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16D6" w14:textId="77777777" w:rsidR="00EC35C5" w:rsidRPr="005204B9" w:rsidRDefault="00EC35C5" w:rsidP="00E36BC6">
      <w:pPr>
        <w:spacing w:after="0" w:line="240" w:lineRule="auto"/>
      </w:pPr>
      <w:bookmarkStart w:id="0" w:name="_GoBack"/>
      <w:bookmarkEnd w:id="0"/>
      <w:r w:rsidRPr="005204B9">
        <w:rPr>
          <w:rFonts w:eastAsia="Calibri"/>
          <w:noProof/>
          <w:sz w:val="20"/>
          <w:szCs w:val="20"/>
        </w:rPr>
        <w:drawing>
          <wp:inline distT="0" distB="0" distL="0" distR="0" wp14:anchorId="3D1D148A" wp14:editId="1FA9B618">
            <wp:extent cx="3491230" cy="782955"/>
            <wp:effectExtent l="0" t="0" r="0" b="0"/>
            <wp:docPr id="5" name="Picture 5" descr="Sig_EDUAB_PostMDEducation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_EDUAB_PostMDEducation_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230" cy="782955"/>
                    </a:xfrm>
                    <a:prstGeom prst="rect">
                      <a:avLst/>
                    </a:prstGeom>
                    <a:noFill/>
                    <a:ln>
                      <a:noFill/>
                    </a:ln>
                  </pic:spPr>
                </pic:pic>
              </a:graphicData>
            </a:graphic>
          </wp:inline>
        </w:drawing>
      </w:r>
    </w:p>
    <w:p w14:paraId="29E8831C" w14:textId="7B18DD48" w:rsidR="004E6745" w:rsidRPr="00CB1FEC" w:rsidRDefault="00CB1FEC" w:rsidP="00CB1FEC">
      <w:pPr>
        <w:pStyle w:val="SGT1Heading1"/>
        <w:spacing w:before="0" w:line="240" w:lineRule="auto"/>
        <w:jc w:val="right"/>
        <w:rPr>
          <w:color w:val="808080" w:themeColor="background1" w:themeShade="80"/>
          <w:sz w:val="22"/>
          <w:szCs w:val="22"/>
        </w:rPr>
      </w:pPr>
      <w:r w:rsidRPr="00CB1FEC">
        <w:rPr>
          <w:color w:val="808080" w:themeColor="background1" w:themeShade="80"/>
          <w:sz w:val="22"/>
          <w:szCs w:val="22"/>
        </w:rPr>
        <w:t xml:space="preserve">Approved: PGMEAC, </w:t>
      </w:r>
      <w:r w:rsidRPr="00CB1FEC">
        <w:rPr>
          <w:color w:val="E36C0A" w:themeColor="accent6" w:themeShade="BF"/>
          <w:sz w:val="22"/>
          <w:szCs w:val="22"/>
        </w:rPr>
        <w:t>TBC</w:t>
      </w:r>
    </w:p>
    <w:p w14:paraId="03EE1383" w14:textId="77777777" w:rsidR="00CB1FEC" w:rsidRDefault="00CB1FEC" w:rsidP="00E36BC6">
      <w:pPr>
        <w:pStyle w:val="SGT1Heading1"/>
        <w:spacing w:before="0" w:line="240" w:lineRule="auto"/>
        <w:rPr>
          <w:sz w:val="32"/>
          <w:szCs w:val="32"/>
        </w:rPr>
      </w:pPr>
    </w:p>
    <w:p w14:paraId="570585F2" w14:textId="771DFA3B" w:rsidR="001A2A8E" w:rsidRPr="00D13F67" w:rsidRDefault="001A2A8E" w:rsidP="001A2A8E">
      <w:pPr>
        <w:widowControl w:val="0"/>
        <w:spacing w:after="0" w:line="240" w:lineRule="auto"/>
        <w:ind w:left="1" w:right="113" w:hanging="1"/>
        <w:rPr>
          <w:rFonts w:eastAsia="Arial" w:cs="Arial"/>
          <w:b/>
          <w:bCs/>
          <w:color w:val="1F497C"/>
          <w:sz w:val="28"/>
          <w:szCs w:val="28"/>
        </w:rPr>
      </w:pPr>
      <w:r w:rsidRPr="00D13F67">
        <w:rPr>
          <w:rFonts w:eastAsia="Arial" w:cs="Arial"/>
          <w:b/>
          <w:bCs/>
          <w:color w:val="1F497C"/>
          <w:spacing w:val="1"/>
          <w:sz w:val="28"/>
          <w:szCs w:val="28"/>
        </w:rPr>
        <w:t>PGM</w:t>
      </w:r>
      <w:r w:rsidRPr="00D13F67">
        <w:rPr>
          <w:rFonts w:eastAsia="Arial" w:cs="Arial"/>
          <w:b/>
          <w:bCs/>
          <w:color w:val="1F497C"/>
          <w:sz w:val="28"/>
          <w:szCs w:val="28"/>
        </w:rPr>
        <w:t>E</w:t>
      </w:r>
      <w:r>
        <w:rPr>
          <w:rFonts w:eastAsia="Arial" w:cs="Arial"/>
          <w:b/>
          <w:bCs/>
          <w:color w:val="1F497C"/>
          <w:sz w:val="28"/>
          <w:szCs w:val="28"/>
        </w:rPr>
        <w:t xml:space="preserve"> </w:t>
      </w:r>
      <w:r w:rsidR="00F1695E">
        <w:rPr>
          <w:rFonts w:eastAsia="Arial" w:cs="Arial"/>
          <w:b/>
          <w:bCs/>
          <w:color w:val="1F497C"/>
          <w:spacing w:val="1"/>
          <w:sz w:val="28"/>
          <w:szCs w:val="28"/>
        </w:rPr>
        <w:t xml:space="preserve">Guidelines </w:t>
      </w:r>
      <w:r w:rsidRPr="00D13F67">
        <w:rPr>
          <w:rFonts w:eastAsia="Arial" w:cs="Arial"/>
          <w:b/>
          <w:bCs/>
          <w:color w:val="1F497C"/>
          <w:sz w:val="28"/>
          <w:szCs w:val="28"/>
        </w:rPr>
        <w:t>for</w:t>
      </w:r>
      <w:r w:rsidRPr="00D13F67">
        <w:rPr>
          <w:rFonts w:eastAsia="Arial" w:cs="Arial"/>
          <w:b/>
          <w:bCs/>
          <w:color w:val="1F497C"/>
          <w:spacing w:val="-13"/>
          <w:sz w:val="28"/>
          <w:szCs w:val="28"/>
        </w:rPr>
        <w:t xml:space="preserve"> </w:t>
      </w:r>
      <w:r w:rsidRPr="00F1695E">
        <w:rPr>
          <w:rFonts w:eastAsia="Arial" w:cs="Arial"/>
          <w:b/>
          <w:bCs/>
          <w:color w:val="31849B" w:themeColor="accent5" w:themeShade="BF"/>
          <w:spacing w:val="-13"/>
          <w:sz w:val="28"/>
          <w:szCs w:val="28"/>
        </w:rPr>
        <w:t>Competence Committees</w:t>
      </w:r>
      <w:r w:rsidR="008041B2">
        <w:rPr>
          <w:rStyle w:val="FootnoteReference"/>
          <w:rFonts w:eastAsia="Arial" w:cs="Arial"/>
          <w:b/>
          <w:bCs/>
          <w:color w:val="1F497C"/>
          <w:spacing w:val="-13"/>
          <w:sz w:val="28"/>
          <w:szCs w:val="28"/>
        </w:rPr>
        <w:footnoteReference w:id="1"/>
      </w:r>
    </w:p>
    <w:p w14:paraId="09F066F7" w14:textId="77777777" w:rsidR="001A2A8E" w:rsidRDefault="001A2A8E" w:rsidP="001A2A8E">
      <w:pPr>
        <w:widowControl w:val="0"/>
        <w:spacing w:after="0" w:line="240" w:lineRule="auto"/>
        <w:contextualSpacing/>
        <w:rPr>
          <w:rFonts w:eastAsia="Calibri" w:cs="Arial"/>
        </w:rPr>
      </w:pPr>
    </w:p>
    <w:p w14:paraId="66AAC13C" w14:textId="77777777" w:rsidR="001A2A8E" w:rsidRPr="00E36BC6" w:rsidRDefault="001A2A8E" w:rsidP="001A2A8E">
      <w:pPr>
        <w:pStyle w:val="NormalSGT"/>
        <w:numPr>
          <w:ilvl w:val="0"/>
          <w:numId w:val="3"/>
        </w:numPr>
        <w:spacing w:after="0"/>
        <w:rPr>
          <w:lang w:val="en-CA"/>
        </w:rPr>
      </w:pPr>
      <w:r>
        <w:rPr>
          <w:lang w:val="en-CA"/>
        </w:rPr>
        <w:t xml:space="preserve">Each </w:t>
      </w:r>
      <w:r w:rsidRPr="003670ED">
        <w:rPr>
          <w:lang w:val="en-CA"/>
        </w:rPr>
        <w:t xml:space="preserve">residency program committee </w:t>
      </w:r>
      <w:r>
        <w:rPr>
          <w:lang w:val="en-CA"/>
        </w:rPr>
        <w:t xml:space="preserve">(RPC) </w:t>
      </w:r>
      <w:r w:rsidRPr="00800BC8">
        <w:rPr>
          <w:rFonts w:eastAsia="Times New Roman"/>
          <w:lang w:val="en-CA"/>
        </w:rPr>
        <w:t>accredited by the College of Family Physicians of Canada (CFPC) or the Royal College of Physicians &amp; Surgeons of Canada (Royal College) will establish a Competence Committee</w:t>
      </w:r>
      <w:r>
        <w:rPr>
          <w:rFonts w:eastAsia="Times New Roman"/>
          <w:lang w:val="en-CA"/>
        </w:rPr>
        <w:t xml:space="preserve">. </w:t>
      </w:r>
    </w:p>
    <w:p w14:paraId="3FC3FAC8" w14:textId="77777777" w:rsidR="001A2A8E" w:rsidRDefault="001A2A8E" w:rsidP="001A2A8E">
      <w:pPr>
        <w:pStyle w:val="NormalSGT"/>
        <w:spacing w:after="0"/>
        <w:rPr>
          <w:rFonts w:eastAsia="Times New Roman"/>
          <w:lang w:val="en-CA"/>
        </w:rPr>
      </w:pPr>
    </w:p>
    <w:p w14:paraId="5C789848" w14:textId="77777777" w:rsidR="001A2A8E" w:rsidRDefault="001A2A8E" w:rsidP="001A2A8E">
      <w:pPr>
        <w:pStyle w:val="NormalSGT"/>
        <w:numPr>
          <w:ilvl w:val="0"/>
          <w:numId w:val="3"/>
        </w:numPr>
        <w:spacing w:after="0"/>
        <w:rPr>
          <w:lang w:val="en-CA"/>
        </w:rPr>
      </w:pPr>
      <w:r>
        <w:rPr>
          <w:lang w:val="en-CA"/>
        </w:rPr>
        <w:t>The C</w:t>
      </w:r>
      <w:r w:rsidRPr="003670ED">
        <w:rPr>
          <w:lang w:val="en-CA"/>
        </w:rPr>
        <w:t xml:space="preserve">ompetence </w:t>
      </w:r>
      <w:r>
        <w:rPr>
          <w:lang w:val="en-CA"/>
        </w:rPr>
        <w:t>C</w:t>
      </w:r>
      <w:r w:rsidRPr="003670ED">
        <w:rPr>
          <w:lang w:val="en-CA"/>
        </w:rPr>
        <w:t xml:space="preserve">ommittee </w:t>
      </w:r>
      <w:r>
        <w:rPr>
          <w:lang w:val="en-CA"/>
        </w:rPr>
        <w:t xml:space="preserve">will be </w:t>
      </w:r>
      <w:r w:rsidRPr="003670ED">
        <w:rPr>
          <w:lang w:val="en-CA"/>
        </w:rPr>
        <w:t>responsible for reviewing residents’ readiness for increasing professional responsibility, promotion, and transition to practice.</w:t>
      </w:r>
    </w:p>
    <w:p w14:paraId="1976E2E4" w14:textId="77777777" w:rsidR="001A2A8E" w:rsidRPr="00E36BC6" w:rsidRDefault="001A2A8E" w:rsidP="001A2A8E">
      <w:pPr>
        <w:pStyle w:val="NormalSGT"/>
        <w:spacing w:after="0"/>
        <w:ind w:left="361"/>
        <w:rPr>
          <w:lang w:val="en-CA"/>
        </w:rPr>
      </w:pPr>
    </w:p>
    <w:p w14:paraId="00EB0B6A" w14:textId="77777777" w:rsidR="001A2A8E" w:rsidRPr="00800BC8" w:rsidRDefault="001A2A8E" w:rsidP="001A2A8E">
      <w:pPr>
        <w:pStyle w:val="NormalSGT"/>
        <w:numPr>
          <w:ilvl w:val="0"/>
          <w:numId w:val="3"/>
        </w:numPr>
        <w:spacing w:after="0"/>
        <w:rPr>
          <w:lang w:val="en-CA"/>
        </w:rPr>
      </w:pPr>
      <w:r w:rsidRPr="00800BC8">
        <w:rPr>
          <w:rFonts w:eastAsia="Times New Roman"/>
          <w:lang w:val="en-CA"/>
        </w:rPr>
        <w:t xml:space="preserve">There will be a documented Terms of Reference for the Competence Committee </w:t>
      </w:r>
      <w:r>
        <w:rPr>
          <w:rFonts w:eastAsia="Times New Roman"/>
          <w:lang w:val="en-CA"/>
        </w:rPr>
        <w:t>approved by the residency program committee.</w:t>
      </w:r>
    </w:p>
    <w:p w14:paraId="54219907" w14:textId="77777777" w:rsidR="001A2A8E" w:rsidRDefault="001A2A8E" w:rsidP="001A2A8E">
      <w:pPr>
        <w:pStyle w:val="NormalSGT"/>
        <w:spacing w:after="0"/>
        <w:ind w:left="361"/>
        <w:rPr>
          <w:lang w:val="en-CA"/>
        </w:rPr>
      </w:pPr>
    </w:p>
    <w:p w14:paraId="27F8923D" w14:textId="77777777" w:rsidR="001A2A8E" w:rsidRDefault="001A2A8E" w:rsidP="001A2A8E">
      <w:pPr>
        <w:pStyle w:val="NormalSGT"/>
        <w:numPr>
          <w:ilvl w:val="0"/>
          <w:numId w:val="3"/>
        </w:numPr>
        <w:spacing w:after="0"/>
        <w:rPr>
          <w:lang w:val="en-CA"/>
        </w:rPr>
      </w:pPr>
      <w:r w:rsidRPr="00800BC8">
        <w:rPr>
          <w:lang w:val="en-CA"/>
        </w:rPr>
        <w:t xml:space="preserve">The Competence Committee will </w:t>
      </w:r>
    </w:p>
    <w:p w14:paraId="060EF44C" w14:textId="77777777" w:rsidR="001A2A8E" w:rsidRDefault="001A2A8E" w:rsidP="001A2A8E">
      <w:pPr>
        <w:pStyle w:val="NormalSGT"/>
        <w:numPr>
          <w:ilvl w:val="1"/>
          <w:numId w:val="3"/>
        </w:numPr>
        <w:spacing w:after="0"/>
        <w:rPr>
          <w:lang w:val="en-CA"/>
        </w:rPr>
      </w:pPr>
      <w:r w:rsidRPr="00800BC8">
        <w:rPr>
          <w:lang w:val="en-CA"/>
        </w:rPr>
        <w:t xml:space="preserve">work within </w:t>
      </w:r>
      <w:r w:rsidRPr="00800BC8">
        <w:t>the processes outlined in “Guidelines for the Assessment of Postgraduate Residents of the Faculty of Medicine at the University of Toronto” (PGME Assessme</w:t>
      </w:r>
      <w:r>
        <w:t>nt Guidelines),</w:t>
      </w:r>
    </w:p>
    <w:p w14:paraId="06BEBBB0" w14:textId="0BF8EAEC" w:rsidR="001A2A8E" w:rsidRPr="00800BC8" w:rsidRDefault="001A2A8E" w:rsidP="001A2A8E">
      <w:pPr>
        <w:pStyle w:val="NormalSGT"/>
        <w:numPr>
          <w:ilvl w:val="1"/>
          <w:numId w:val="3"/>
        </w:numPr>
        <w:spacing w:after="0"/>
        <w:rPr>
          <w:lang w:val="en-CA"/>
        </w:rPr>
      </w:pPr>
      <w:r>
        <w:rPr>
          <w:rFonts w:eastAsia="Times New Roman"/>
        </w:rPr>
        <w:t xml:space="preserve">use </w:t>
      </w:r>
      <w:r w:rsidRPr="00800BC8">
        <w:rPr>
          <w:rFonts w:eastAsia="Times New Roman"/>
        </w:rPr>
        <w:t>data to make judgements about a resident’s progression through residency (e.g. competence stages, promotion from one year/level to next, identification of needed improvement or remediation, identification of needed enhancement,</w:t>
      </w:r>
      <w:r>
        <w:rPr>
          <w:rFonts w:eastAsia="Times New Roman"/>
        </w:rPr>
        <w:t xml:space="preserve"> or enrichment</w:t>
      </w:r>
      <w:r w:rsidR="008041B2">
        <w:rPr>
          <w:rFonts w:eastAsia="Times New Roman"/>
        </w:rPr>
        <w:t>, readiness for certification examinations</w:t>
      </w:r>
      <w:r>
        <w:rPr>
          <w:rFonts w:eastAsia="Times New Roman"/>
        </w:rPr>
        <w:t xml:space="preserve">), and </w:t>
      </w:r>
    </w:p>
    <w:p w14:paraId="5E330BA1" w14:textId="77777777" w:rsidR="001A2A8E" w:rsidRPr="00E36BC6" w:rsidRDefault="001A2A8E" w:rsidP="001A2A8E">
      <w:pPr>
        <w:pStyle w:val="NormalSGT"/>
        <w:numPr>
          <w:ilvl w:val="1"/>
          <w:numId w:val="3"/>
        </w:numPr>
        <w:spacing w:after="0"/>
        <w:rPr>
          <w:lang w:val="en-CA"/>
        </w:rPr>
      </w:pPr>
      <w:r>
        <w:rPr>
          <w:rFonts w:eastAsia="Times New Roman"/>
          <w:lang w:val="en-CA"/>
        </w:rPr>
        <w:t>r</w:t>
      </w:r>
      <w:r>
        <w:rPr>
          <w:rFonts w:eastAsia="Times New Roman"/>
        </w:rPr>
        <w:t>eview</w:t>
      </w:r>
      <w:r w:rsidRPr="00800BC8">
        <w:rPr>
          <w:rFonts w:eastAsia="Times New Roman"/>
        </w:rPr>
        <w:t xml:space="preserve"> assessment and performance data patterns and trends (e.g. across residents, stages, sites, rotations, or assessment tools/approaches) to identify areas of excellenc</w:t>
      </w:r>
      <w:r>
        <w:rPr>
          <w:rFonts w:eastAsia="Times New Roman"/>
        </w:rPr>
        <w:t>e and areas needing improvement for individual residents and the residency program.</w:t>
      </w:r>
    </w:p>
    <w:p w14:paraId="6751FE45" w14:textId="77777777" w:rsidR="001A2A8E" w:rsidRPr="00800BC8" w:rsidRDefault="001A2A8E" w:rsidP="001A2A8E">
      <w:pPr>
        <w:pStyle w:val="NormalSGT"/>
        <w:spacing w:after="0"/>
        <w:ind w:left="1081"/>
        <w:rPr>
          <w:lang w:val="en-CA"/>
        </w:rPr>
      </w:pPr>
    </w:p>
    <w:p w14:paraId="4F9494A7" w14:textId="79E5FA59" w:rsidR="001A2A8E" w:rsidRDefault="001A2A8E" w:rsidP="001A2A8E">
      <w:pPr>
        <w:pStyle w:val="NormalSGT"/>
        <w:numPr>
          <w:ilvl w:val="0"/>
          <w:numId w:val="3"/>
        </w:numPr>
        <w:spacing w:after="0"/>
        <w:rPr>
          <w:lang w:val="en-CA"/>
        </w:rPr>
      </w:pPr>
      <w:r>
        <w:rPr>
          <w:lang w:val="en-CA"/>
        </w:rPr>
        <w:t xml:space="preserve">The Terms of Reference will </w:t>
      </w:r>
      <w:r w:rsidR="005958C3">
        <w:rPr>
          <w:lang w:val="en-CA"/>
        </w:rPr>
        <w:t>document</w:t>
      </w:r>
      <w:r>
        <w:rPr>
          <w:lang w:val="en-CA"/>
        </w:rPr>
        <w:t xml:space="preserve"> the following:</w:t>
      </w:r>
    </w:p>
    <w:p w14:paraId="1217A09D" w14:textId="77777777" w:rsidR="001A2A8E" w:rsidRDefault="001A2A8E" w:rsidP="001A2A8E">
      <w:pPr>
        <w:pStyle w:val="NormalSGT"/>
        <w:numPr>
          <w:ilvl w:val="1"/>
          <w:numId w:val="3"/>
        </w:numPr>
        <w:spacing w:after="0"/>
        <w:rPr>
          <w:lang w:val="en-CA"/>
        </w:rPr>
      </w:pPr>
      <w:r>
        <w:rPr>
          <w:lang w:val="en-CA"/>
        </w:rPr>
        <w:t xml:space="preserve">Purpose </w:t>
      </w:r>
    </w:p>
    <w:p w14:paraId="469E4C44" w14:textId="77777777" w:rsidR="003B02F9" w:rsidRDefault="003B02F9" w:rsidP="003B02F9">
      <w:pPr>
        <w:pStyle w:val="NormalSGT"/>
        <w:spacing w:after="0"/>
        <w:ind w:left="1081"/>
        <w:rPr>
          <w:lang w:val="en-CA"/>
        </w:rPr>
      </w:pPr>
    </w:p>
    <w:p w14:paraId="2F7967A0" w14:textId="77777777" w:rsidR="001A2A8E" w:rsidRDefault="001A2A8E" w:rsidP="001A2A8E">
      <w:pPr>
        <w:pStyle w:val="NormalSGT"/>
        <w:numPr>
          <w:ilvl w:val="1"/>
          <w:numId w:val="3"/>
        </w:numPr>
        <w:spacing w:after="0"/>
        <w:rPr>
          <w:lang w:val="en-CA"/>
        </w:rPr>
      </w:pPr>
      <w:r>
        <w:rPr>
          <w:lang w:val="en-CA"/>
        </w:rPr>
        <w:t xml:space="preserve">Structure </w:t>
      </w:r>
    </w:p>
    <w:p w14:paraId="5F892EA1"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Title of the committee</w:t>
      </w:r>
    </w:p>
    <w:p w14:paraId="2CCEB799"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Membership of the committee</w:t>
      </w:r>
    </w:p>
    <w:p w14:paraId="11662BA5"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Process of selecting the Chair of the committee</w:t>
      </w:r>
    </w:p>
    <w:p w14:paraId="17A52239"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Role of the Program Director in the committee</w:t>
      </w:r>
    </w:p>
    <w:p w14:paraId="351EB0E9" w14:textId="07851333"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 xml:space="preserve">Confirm that residents will </w:t>
      </w:r>
      <w:r w:rsidRPr="003B02F9">
        <w:rPr>
          <w:i/>
          <w:sz w:val="22"/>
          <w:szCs w:val="22"/>
          <w:lang w:val="en-CA"/>
        </w:rPr>
        <w:t xml:space="preserve">not </w:t>
      </w:r>
      <w:r w:rsidRPr="003B02F9">
        <w:rPr>
          <w:sz w:val="22"/>
          <w:szCs w:val="22"/>
          <w:lang w:val="en-CA"/>
        </w:rPr>
        <w:t>be members of this committee</w:t>
      </w:r>
      <w:r w:rsidR="006C512D">
        <w:rPr>
          <w:rStyle w:val="FootnoteReference"/>
          <w:sz w:val="22"/>
          <w:szCs w:val="22"/>
          <w:lang w:val="en-CA"/>
        </w:rPr>
        <w:footnoteReference w:id="2"/>
      </w:r>
    </w:p>
    <w:p w14:paraId="7575AA11"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Confirm that members must not have COI (e.g. be parent/partner of a resident)</w:t>
      </w:r>
    </w:p>
    <w:p w14:paraId="41E0B11C" w14:textId="77777777" w:rsidR="003B02F9" w:rsidRDefault="003B02F9" w:rsidP="003B02F9">
      <w:pPr>
        <w:pStyle w:val="NormalSGT"/>
        <w:spacing w:after="0"/>
        <w:ind w:left="1801"/>
        <w:rPr>
          <w:lang w:val="en-CA"/>
        </w:rPr>
      </w:pPr>
    </w:p>
    <w:p w14:paraId="3E0A3CB2" w14:textId="77777777" w:rsidR="001A2A8E" w:rsidRDefault="001A2A8E" w:rsidP="001A2A8E">
      <w:pPr>
        <w:pStyle w:val="NormalSGT"/>
        <w:numPr>
          <w:ilvl w:val="1"/>
          <w:numId w:val="3"/>
        </w:numPr>
        <w:spacing w:after="0"/>
        <w:rPr>
          <w:lang w:val="en-CA"/>
        </w:rPr>
      </w:pPr>
      <w:r>
        <w:rPr>
          <w:lang w:val="en-CA"/>
        </w:rPr>
        <w:t>Roles and responsibilities / Committee Guidelines</w:t>
      </w:r>
    </w:p>
    <w:p w14:paraId="29C74F82" w14:textId="77777777" w:rsidR="001A2A8E" w:rsidRDefault="001A2A8E" w:rsidP="003B02F9">
      <w:pPr>
        <w:pStyle w:val="NormalSGT"/>
        <w:numPr>
          <w:ilvl w:val="2"/>
          <w:numId w:val="3"/>
        </w:numPr>
        <w:spacing w:after="0"/>
        <w:ind w:left="1560" w:hanging="142"/>
        <w:rPr>
          <w:sz w:val="22"/>
          <w:szCs w:val="22"/>
          <w:lang w:val="en-CA"/>
        </w:rPr>
      </w:pPr>
      <w:r w:rsidRPr="003B02F9">
        <w:rPr>
          <w:sz w:val="22"/>
          <w:szCs w:val="22"/>
          <w:lang w:val="en-CA"/>
        </w:rPr>
        <w:t>e.g. confidentiality</w:t>
      </w:r>
    </w:p>
    <w:p w14:paraId="62CFA2F9" w14:textId="77777777" w:rsidR="008041B2" w:rsidRPr="003B02F9" w:rsidRDefault="008041B2" w:rsidP="008041B2">
      <w:pPr>
        <w:pStyle w:val="NormalSGT"/>
        <w:spacing w:after="0"/>
        <w:ind w:left="1560"/>
        <w:rPr>
          <w:sz w:val="22"/>
          <w:szCs w:val="22"/>
          <w:lang w:val="en-CA"/>
        </w:rPr>
      </w:pPr>
    </w:p>
    <w:p w14:paraId="5E41F5B5" w14:textId="77777777" w:rsidR="001A2A8E" w:rsidRDefault="001A2A8E" w:rsidP="001A2A8E">
      <w:pPr>
        <w:pStyle w:val="NormalSGT"/>
        <w:keepNext/>
        <w:numPr>
          <w:ilvl w:val="1"/>
          <w:numId w:val="3"/>
        </w:numPr>
        <w:spacing w:after="0"/>
        <w:rPr>
          <w:lang w:val="en-CA"/>
        </w:rPr>
      </w:pPr>
      <w:r>
        <w:rPr>
          <w:lang w:val="en-CA"/>
        </w:rPr>
        <w:t>Operational processes</w:t>
      </w:r>
    </w:p>
    <w:p w14:paraId="237C0589"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Meeting format (e.g. face-to-face or phone)</w:t>
      </w:r>
    </w:p>
    <w:p w14:paraId="67ED1802"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Quorum for a decision</w:t>
      </w:r>
    </w:p>
    <w:p w14:paraId="0DBEEA42"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When and how residents are to be selected for review</w:t>
      </w:r>
    </w:p>
    <w:p w14:paraId="702D9E2C"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How files are to be reviewed and presented</w:t>
      </w:r>
    </w:p>
    <w:p w14:paraId="2119E0AB"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Acceptable voting formats (e.g. e-mail voting or ratification)</w:t>
      </w:r>
    </w:p>
    <w:p w14:paraId="78CCBC23"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How a tie is broken (e.g. by Chair of committee or by Program Director)</w:t>
      </w:r>
    </w:p>
    <w:p w14:paraId="615A7782"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Role of RPC in ratifying committee decisions and if so, that resident members of the RPC are not present during this process</w:t>
      </w:r>
    </w:p>
    <w:p w14:paraId="2B0F36FA" w14:textId="77777777" w:rsidR="003B02F9" w:rsidRDefault="003B02F9" w:rsidP="003B02F9">
      <w:pPr>
        <w:pStyle w:val="NormalSGT"/>
        <w:spacing w:after="0"/>
        <w:ind w:left="1801"/>
        <w:rPr>
          <w:lang w:val="en-CA"/>
        </w:rPr>
      </w:pPr>
    </w:p>
    <w:p w14:paraId="66A7AC89" w14:textId="77777777" w:rsidR="001A2A8E" w:rsidRDefault="001A2A8E" w:rsidP="001A2A8E">
      <w:pPr>
        <w:pStyle w:val="NormalSGT"/>
        <w:numPr>
          <w:ilvl w:val="1"/>
          <w:numId w:val="3"/>
        </w:numPr>
        <w:spacing w:after="0"/>
        <w:rPr>
          <w:lang w:val="en-CA"/>
        </w:rPr>
      </w:pPr>
      <w:r>
        <w:rPr>
          <w:lang w:val="en-CA"/>
        </w:rPr>
        <w:t>Decision making process</w:t>
      </w:r>
    </w:p>
    <w:p w14:paraId="4992FCB4"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How data is collected, circulated, and stored</w:t>
      </w:r>
    </w:p>
    <w:p w14:paraId="26F565AD"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Documents to be considered by the committee</w:t>
      </w:r>
    </w:p>
    <w:p w14:paraId="2F4A60FC" w14:textId="77777777" w:rsidR="001A2A8E" w:rsidRPr="003B02F9" w:rsidRDefault="001A2A8E" w:rsidP="003B02F9">
      <w:pPr>
        <w:pStyle w:val="NormalSGT"/>
        <w:numPr>
          <w:ilvl w:val="3"/>
          <w:numId w:val="3"/>
        </w:numPr>
        <w:spacing w:after="0"/>
        <w:ind w:left="1985" w:hanging="284"/>
        <w:rPr>
          <w:sz w:val="22"/>
          <w:szCs w:val="22"/>
          <w:lang w:val="en-CA"/>
        </w:rPr>
      </w:pPr>
      <w:r w:rsidRPr="003B02F9">
        <w:rPr>
          <w:sz w:val="22"/>
          <w:szCs w:val="22"/>
          <w:lang w:val="en-CA"/>
        </w:rPr>
        <w:t>E.g. Assessment data from the period under consideration, review of previous assessment data to identify pattern of performance over time</w:t>
      </w:r>
    </w:p>
    <w:p w14:paraId="537773CB"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Additional data / information to be considered</w:t>
      </w:r>
    </w:p>
    <w:p w14:paraId="28A22131" w14:textId="78DC952D" w:rsidR="001A2A8E" w:rsidRPr="003B02F9" w:rsidRDefault="001A2A8E" w:rsidP="003B02F9">
      <w:pPr>
        <w:pStyle w:val="NormalSGT"/>
        <w:numPr>
          <w:ilvl w:val="3"/>
          <w:numId w:val="3"/>
        </w:numPr>
        <w:spacing w:after="0"/>
        <w:ind w:left="1985" w:hanging="284"/>
        <w:rPr>
          <w:sz w:val="22"/>
          <w:szCs w:val="22"/>
          <w:lang w:val="en-CA"/>
        </w:rPr>
      </w:pPr>
      <w:r w:rsidRPr="003B02F9">
        <w:rPr>
          <w:sz w:val="22"/>
          <w:szCs w:val="22"/>
          <w:lang w:val="en-CA"/>
        </w:rPr>
        <w:t>E.g. patient safety needs, service needs of clinical teams, need for</w:t>
      </w:r>
      <w:r w:rsidR="008F7327">
        <w:rPr>
          <w:sz w:val="22"/>
          <w:szCs w:val="22"/>
          <w:lang w:val="en-CA"/>
        </w:rPr>
        <w:t xml:space="preserve"> </w:t>
      </w:r>
      <w:r w:rsidR="008F7327" w:rsidRPr="008F7327">
        <w:rPr>
          <w:sz w:val="22"/>
          <w:szCs w:val="22"/>
          <w:lang w:val="en-CA"/>
        </w:rPr>
        <w:t>different approaches to resident supervision</w:t>
      </w:r>
      <w:r w:rsidRPr="003B02F9">
        <w:rPr>
          <w:sz w:val="22"/>
          <w:szCs w:val="22"/>
          <w:lang w:val="en-CA"/>
        </w:rPr>
        <w:t xml:space="preserve"> </w:t>
      </w:r>
    </w:p>
    <w:p w14:paraId="6EE02499"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Whether individual member experience with a specific resident is to be used</w:t>
      </w:r>
    </w:p>
    <w:p w14:paraId="27E8EC95"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How decisions are to be recorded and reported to RPC</w:t>
      </w:r>
    </w:p>
    <w:p w14:paraId="2DC8D24B"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How decisions are to be reported back to the residents</w:t>
      </w:r>
    </w:p>
    <w:p w14:paraId="01BCE4B3" w14:textId="77777777" w:rsidR="003B02F9" w:rsidRDefault="003B02F9" w:rsidP="003B02F9">
      <w:pPr>
        <w:pStyle w:val="NormalSGT"/>
        <w:spacing w:after="0"/>
        <w:ind w:left="1801"/>
        <w:rPr>
          <w:lang w:val="en-CA"/>
        </w:rPr>
      </w:pPr>
    </w:p>
    <w:p w14:paraId="0C3849A3" w14:textId="77777777" w:rsidR="001A2A8E" w:rsidRDefault="001A2A8E" w:rsidP="001A2A8E">
      <w:pPr>
        <w:pStyle w:val="NormalSGT"/>
        <w:numPr>
          <w:ilvl w:val="1"/>
          <w:numId w:val="3"/>
        </w:numPr>
        <w:spacing w:after="0"/>
        <w:rPr>
          <w:lang w:val="en-CA"/>
        </w:rPr>
      </w:pPr>
      <w:r>
        <w:rPr>
          <w:lang w:val="en-CA"/>
        </w:rPr>
        <w:t>Possible decisions and judgments</w:t>
      </w:r>
    </w:p>
    <w:p w14:paraId="666DA324" w14:textId="77777777" w:rsidR="001A2A8E" w:rsidRPr="003B02F9" w:rsidRDefault="001A2A8E" w:rsidP="003B02F9">
      <w:pPr>
        <w:pStyle w:val="NormalSGT"/>
        <w:numPr>
          <w:ilvl w:val="2"/>
          <w:numId w:val="3"/>
        </w:numPr>
        <w:spacing w:after="0"/>
        <w:ind w:left="1560" w:hanging="142"/>
        <w:rPr>
          <w:sz w:val="22"/>
          <w:szCs w:val="22"/>
          <w:lang w:val="en-CA"/>
        </w:rPr>
      </w:pPr>
      <w:r w:rsidRPr="003B02F9">
        <w:rPr>
          <w:sz w:val="22"/>
          <w:szCs w:val="22"/>
          <w:lang w:val="en-CA"/>
        </w:rPr>
        <w:t>E.g. progress between competence continuum stages, promotion from year to year, completion of training, follow-up actions required</w:t>
      </w:r>
    </w:p>
    <w:p w14:paraId="17188D5F" w14:textId="77777777" w:rsidR="001A2A8E" w:rsidRPr="00800BC8" w:rsidRDefault="001A2A8E" w:rsidP="001A2A8E">
      <w:pPr>
        <w:pStyle w:val="NormalSGT"/>
        <w:spacing w:after="0"/>
        <w:ind w:left="1801"/>
        <w:rPr>
          <w:lang w:val="en-CA"/>
        </w:rPr>
      </w:pPr>
    </w:p>
    <w:p w14:paraId="23F44191" w14:textId="77777777" w:rsidR="001A2A8E" w:rsidRDefault="001A2A8E" w:rsidP="001A2A8E">
      <w:pPr>
        <w:pStyle w:val="NormalSGT"/>
        <w:numPr>
          <w:ilvl w:val="0"/>
          <w:numId w:val="3"/>
        </w:numPr>
        <w:spacing w:after="0"/>
        <w:ind w:left="714" w:hanging="357"/>
        <w:rPr>
          <w:lang w:val="en-CA"/>
        </w:rPr>
      </w:pPr>
      <w:r>
        <w:rPr>
          <w:lang w:val="en-CA"/>
        </w:rPr>
        <w:t>Guidelines for Agenda topics</w:t>
      </w:r>
    </w:p>
    <w:p w14:paraId="562ACED7" w14:textId="77777777" w:rsidR="00560E56" w:rsidRDefault="001A2A8E" w:rsidP="00560E56">
      <w:pPr>
        <w:pStyle w:val="NormalSGT"/>
        <w:numPr>
          <w:ilvl w:val="1"/>
          <w:numId w:val="3"/>
        </w:numPr>
        <w:spacing w:after="0"/>
        <w:rPr>
          <w:lang w:val="en-CA"/>
        </w:rPr>
      </w:pPr>
      <w:r>
        <w:rPr>
          <w:lang w:val="en-CA"/>
        </w:rPr>
        <w:t>Mandatory topics, such as regularly timed reviews, special cases, follow-up from previous meeting, planned follow-up from current meeting</w:t>
      </w:r>
    </w:p>
    <w:p w14:paraId="22C630A8" w14:textId="38FDE07C" w:rsidR="001A2A8E" w:rsidRPr="00560E56" w:rsidRDefault="001A2A8E" w:rsidP="00560E56">
      <w:pPr>
        <w:pStyle w:val="NormalSGT"/>
        <w:numPr>
          <w:ilvl w:val="1"/>
          <w:numId w:val="3"/>
        </w:numPr>
        <w:spacing w:after="0"/>
        <w:rPr>
          <w:lang w:val="en-CA"/>
        </w:rPr>
      </w:pPr>
      <w:r w:rsidRPr="00560E56">
        <w:rPr>
          <w:lang w:val="en-CA"/>
        </w:rPr>
        <w:t>Regular monitoring of Competence Committee information, systems, processes, and residency program functioning (e.g. annually, bi-annually, semi-annually</w:t>
      </w:r>
      <w:r w:rsidR="00560E56">
        <w:rPr>
          <w:lang w:val="en-CA"/>
        </w:rPr>
        <w:t xml:space="preserve"> review; sample topics include: </w:t>
      </w:r>
      <w:r w:rsidR="00560E56" w:rsidRPr="00560E56">
        <w:rPr>
          <w:rFonts w:eastAsia="Times New Roman"/>
          <w:sz w:val="22"/>
          <w:szCs w:val="22"/>
          <w:lang w:val="en-CA"/>
        </w:rPr>
        <w:t xml:space="preserve">EPAs that may need revision, sites where EPA assessments were low/high). </w:t>
      </w:r>
    </w:p>
    <w:p w14:paraId="32CB211D" w14:textId="77777777" w:rsidR="00572854" w:rsidRDefault="001A2A8E" w:rsidP="00572854">
      <w:pPr>
        <w:pStyle w:val="SGT2Heading2"/>
        <w:spacing w:before="0" w:line="240" w:lineRule="auto"/>
        <w:ind w:left="-142"/>
        <w:rPr>
          <w:lang w:val="en-CA"/>
        </w:rPr>
      </w:pPr>
      <w:r>
        <w:rPr>
          <w:color w:val="E36C0A" w:themeColor="accent6" w:themeShade="BF"/>
          <w:highlight w:val="yellow"/>
        </w:rPr>
        <w:br w:type="column"/>
      </w:r>
      <w:r w:rsidRPr="005204B9">
        <w:rPr>
          <w:lang w:val="en-CA"/>
        </w:rPr>
        <w:t xml:space="preserve">Appendix </w:t>
      </w:r>
      <w:r>
        <w:rPr>
          <w:lang w:val="en-CA"/>
        </w:rPr>
        <w:fldChar w:fldCharType="begin"/>
      </w:r>
      <w:r>
        <w:rPr>
          <w:lang w:val="en-CA"/>
        </w:rPr>
        <w:instrText xml:space="preserve"> AUTONUM  \* Arabic </w:instrText>
      </w:r>
      <w:r>
        <w:rPr>
          <w:lang w:val="en-CA"/>
        </w:rPr>
        <w:fldChar w:fldCharType="end"/>
      </w:r>
      <w:r>
        <w:rPr>
          <w:lang w:val="en-CA"/>
        </w:rPr>
        <w:t xml:space="preserve"> </w:t>
      </w:r>
    </w:p>
    <w:p w14:paraId="6DCE218D" w14:textId="35C21C0B" w:rsidR="001A2A8E" w:rsidRDefault="001A2A8E" w:rsidP="00572854">
      <w:pPr>
        <w:pStyle w:val="SGT2Heading2"/>
        <w:spacing w:before="0" w:line="240" w:lineRule="auto"/>
        <w:ind w:left="-142"/>
        <w:rPr>
          <w:lang w:val="en-CA"/>
        </w:rPr>
      </w:pPr>
      <w:r w:rsidRPr="00966152">
        <w:rPr>
          <w:color w:val="E36C0A" w:themeColor="accent6" w:themeShade="BF"/>
          <w:lang w:val="en-CA"/>
        </w:rPr>
        <w:t xml:space="preserve">SAMPLE </w:t>
      </w:r>
      <w:r>
        <w:rPr>
          <w:lang w:val="en-CA"/>
        </w:rPr>
        <w:t>Procedures</w:t>
      </w:r>
      <w:r w:rsidR="00572854">
        <w:rPr>
          <w:lang w:val="en-CA"/>
        </w:rPr>
        <w:t xml:space="preserve"> and Terms of Reference for Residency Programs</w:t>
      </w:r>
    </w:p>
    <w:p w14:paraId="53ED50DE" w14:textId="77777777" w:rsidR="00FA7E29" w:rsidRDefault="00FA7E29" w:rsidP="00FA7E29">
      <w:pPr>
        <w:spacing w:after="0" w:line="240" w:lineRule="auto"/>
        <w:ind w:left="-270" w:firstLine="90"/>
        <w:jc w:val="right"/>
        <w:rPr>
          <w:rFonts w:eastAsia="Times New Roman" w:cs="Arial"/>
          <w:color w:val="000000" w:themeColor="text1"/>
          <w:sz w:val="20"/>
          <w:szCs w:val="20"/>
          <w:lang w:val="en-CA"/>
        </w:rPr>
      </w:pPr>
    </w:p>
    <w:p w14:paraId="72BAA8E9" w14:textId="77777777" w:rsidR="00572854" w:rsidRDefault="00572854" w:rsidP="00FA7E29">
      <w:pPr>
        <w:spacing w:after="0" w:line="240" w:lineRule="auto"/>
        <w:ind w:left="-270" w:firstLine="90"/>
        <w:jc w:val="right"/>
        <w:rPr>
          <w:rFonts w:eastAsia="Times New Roman" w:cs="Arial"/>
          <w:color w:val="000000" w:themeColor="text1"/>
          <w:sz w:val="20"/>
          <w:szCs w:val="20"/>
          <w:lang w:val="en-CA"/>
        </w:rPr>
      </w:pPr>
    </w:p>
    <w:p w14:paraId="001D6241" w14:textId="7DEEE774" w:rsidR="00FA7E29" w:rsidRPr="00FA7E29" w:rsidRDefault="00FA7E29" w:rsidP="00FA7E29">
      <w:pPr>
        <w:spacing w:after="0" w:line="240" w:lineRule="auto"/>
        <w:ind w:left="-270" w:firstLine="90"/>
        <w:rPr>
          <w:rFonts w:eastAsia="Times New Roman" w:cs="Arial"/>
          <w:b/>
          <w:color w:val="404040"/>
          <w:sz w:val="28"/>
          <w:szCs w:val="28"/>
          <w:lang w:val="en-CA"/>
        </w:rPr>
      </w:pPr>
      <w:r w:rsidRPr="00FA7E29">
        <w:rPr>
          <w:rFonts w:eastAsia="Times New Roman" w:cs="Arial"/>
          <w:b/>
          <w:color w:val="404040"/>
          <w:sz w:val="28"/>
          <w:szCs w:val="28"/>
          <w:lang w:val="en-CA"/>
        </w:rPr>
        <w:t>Competence Committee</w:t>
      </w:r>
      <w:r w:rsidR="00572854">
        <w:rPr>
          <w:rFonts w:eastAsia="Times New Roman" w:cs="Arial"/>
          <w:b/>
          <w:color w:val="404040"/>
          <w:sz w:val="28"/>
          <w:szCs w:val="28"/>
          <w:lang w:val="en-CA"/>
        </w:rPr>
        <w:t xml:space="preserve"> Procedures</w:t>
      </w:r>
    </w:p>
    <w:p w14:paraId="024EFBCF" w14:textId="77777777" w:rsidR="00FA7E29" w:rsidRPr="00FA7E29" w:rsidRDefault="00FA7E29" w:rsidP="00FA7E29">
      <w:pPr>
        <w:spacing w:after="0" w:line="240" w:lineRule="auto"/>
        <w:ind w:left="-270" w:firstLine="90"/>
        <w:rPr>
          <w:rFonts w:eastAsia="Times New Roman" w:cs="Arial"/>
          <w:b/>
          <w:color w:val="002060"/>
          <w:sz w:val="28"/>
          <w:szCs w:val="28"/>
          <w:lang w:val="en-CA"/>
        </w:rPr>
      </w:pPr>
      <w:r w:rsidRPr="00FA7E29">
        <w:rPr>
          <w:rFonts w:eastAsia="Times New Roman" w:cs="Arial"/>
          <w:b/>
          <w:color w:val="002060"/>
          <w:sz w:val="28"/>
          <w:szCs w:val="28"/>
          <w:highlight w:val="yellow"/>
          <w:lang w:val="en-CA"/>
        </w:rPr>
        <w:t>[Program Name]</w:t>
      </w:r>
    </w:p>
    <w:p w14:paraId="49F62A5D" w14:textId="5BBE68E6" w:rsidR="00572854" w:rsidRPr="00572854" w:rsidRDefault="00572854" w:rsidP="00572854">
      <w:pPr>
        <w:pStyle w:val="SGTNormal"/>
        <w:spacing w:after="0"/>
        <w:jc w:val="right"/>
        <w:rPr>
          <w:i/>
          <w:sz w:val="22"/>
          <w:szCs w:val="22"/>
          <w:lang w:val="en-CA"/>
        </w:rPr>
      </w:pPr>
      <w:r w:rsidRPr="00572854">
        <w:rPr>
          <w:rFonts w:eastAsia="Times New Roman"/>
          <w:i/>
          <w:color w:val="002060"/>
          <w:sz w:val="22"/>
          <w:szCs w:val="22"/>
          <w:highlight w:val="yellow"/>
          <w:lang w:val="en-CA"/>
        </w:rPr>
        <w:t>Program</w:t>
      </w:r>
      <w:r w:rsidRPr="00572854">
        <w:rPr>
          <w:i/>
          <w:sz w:val="22"/>
          <w:szCs w:val="22"/>
          <w:lang w:val="en-CA"/>
        </w:rPr>
        <w:t xml:space="preserve"> Residency Program Approval date: </w:t>
      </w:r>
      <w:r w:rsidRPr="00572854">
        <w:rPr>
          <w:i/>
          <w:color w:val="E36C0A" w:themeColor="accent6" w:themeShade="BF"/>
          <w:sz w:val="22"/>
          <w:szCs w:val="22"/>
          <w:lang w:val="en-CA"/>
        </w:rPr>
        <w:t>TBC</w:t>
      </w:r>
    </w:p>
    <w:p w14:paraId="2B1EDD6A" w14:textId="77777777" w:rsidR="00FA7E29" w:rsidRPr="002B67DA" w:rsidRDefault="00FA7E29" w:rsidP="00FA7E29">
      <w:pPr>
        <w:spacing w:after="0" w:line="240" w:lineRule="auto"/>
        <w:ind w:hanging="284"/>
        <w:rPr>
          <w:rFonts w:eastAsia="Times New Roman" w:cs="Arial"/>
          <w:b/>
          <w:color w:val="538135"/>
          <w:sz w:val="28"/>
          <w:szCs w:val="28"/>
          <w:lang w:val="en-CA"/>
        </w:rPr>
      </w:pPr>
    </w:p>
    <w:p w14:paraId="5A20E99C" w14:textId="77777777" w:rsidR="00FA7E29" w:rsidRPr="00FA7E29" w:rsidRDefault="00FA7E29" w:rsidP="00FA7E29">
      <w:pPr>
        <w:spacing w:after="0" w:line="240" w:lineRule="auto"/>
        <w:ind w:hanging="180"/>
        <w:rPr>
          <w:rFonts w:eastAsia="Times New Roman" w:cs="Arial"/>
          <w:b/>
          <w:color w:val="C75F09"/>
          <w:sz w:val="28"/>
          <w:szCs w:val="28"/>
          <w:lang w:val="en-CA"/>
        </w:rPr>
      </w:pPr>
      <w:r w:rsidRPr="00FA7E29">
        <w:rPr>
          <w:rFonts w:eastAsia="Times New Roman" w:cs="Arial"/>
          <w:b/>
          <w:color w:val="C75F09"/>
          <w:sz w:val="28"/>
          <w:szCs w:val="28"/>
          <w:lang w:val="en-CA"/>
        </w:rPr>
        <w:t>OVERVIEW</w:t>
      </w:r>
    </w:p>
    <w:p w14:paraId="421B7F9F" w14:textId="77777777" w:rsidR="00FA7E29" w:rsidRPr="00652A05" w:rsidRDefault="00FA7E29" w:rsidP="00FA7E29">
      <w:pPr>
        <w:spacing w:after="0" w:line="240" w:lineRule="auto"/>
        <w:ind w:left="-180"/>
        <w:rPr>
          <w:rFonts w:eastAsia="Times New Roman" w:cs="Arial"/>
          <w:lang w:val="en-CA"/>
        </w:rPr>
      </w:pPr>
      <w:r w:rsidRPr="00652A05">
        <w:rPr>
          <w:rFonts w:eastAsia="Times New Roman" w:cs="Arial"/>
          <w:lang w:val="en-CA"/>
        </w:rPr>
        <w:t>All residency programs accredited by the College of Family Physicians of Canada (CFPC) or the Royal College of Physicians &amp; Surgeons of Canada (Royal College) will establish a Competence Committee.</w:t>
      </w:r>
    </w:p>
    <w:p w14:paraId="33FBCA28" w14:textId="77777777" w:rsidR="00FA7E29" w:rsidRPr="00652A05" w:rsidRDefault="00FA7E29" w:rsidP="00FA7E29">
      <w:pPr>
        <w:spacing w:after="0" w:line="240" w:lineRule="auto"/>
        <w:ind w:hanging="180"/>
        <w:rPr>
          <w:rFonts w:eastAsia="Times New Roman" w:cs="Arial"/>
          <w:b/>
          <w:color w:val="538135"/>
          <w:lang w:val="en-CA"/>
        </w:rPr>
      </w:pPr>
    </w:p>
    <w:p w14:paraId="43EF7B3F" w14:textId="77777777" w:rsidR="00FA7E29" w:rsidRDefault="00FA7E29" w:rsidP="00FA7E29">
      <w:pPr>
        <w:spacing w:after="0" w:line="240" w:lineRule="auto"/>
        <w:ind w:left="-180"/>
        <w:rPr>
          <w:rFonts w:eastAsia="Times New Roman" w:cs="Arial"/>
          <w:b/>
          <w:color w:val="C75F09"/>
          <w:sz w:val="28"/>
          <w:szCs w:val="28"/>
          <w:lang w:val="en-CA"/>
        </w:rPr>
      </w:pPr>
      <w:r w:rsidRPr="002B67DA">
        <w:rPr>
          <w:rFonts w:eastAsia="Times New Roman" w:cs="Arial"/>
          <w:b/>
          <w:color w:val="C75F09"/>
          <w:sz w:val="28"/>
          <w:szCs w:val="28"/>
          <w:lang w:val="en-CA"/>
        </w:rPr>
        <w:t>PURPOSE</w:t>
      </w:r>
    </w:p>
    <w:p w14:paraId="205BAD2C" w14:textId="5557F887" w:rsidR="00FA7E29" w:rsidRPr="00652A05" w:rsidRDefault="00FA7E29" w:rsidP="00FA7E29">
      <w:pPr>
        <w:spacing w:after="0" w:line="240" w:lineRule="auto"/>
        <w:ind w:left="-180"/>
        <w:rPr>
          <w:rFonts w:eastAsia="Times New Roman" w:cs="Arial"/>
          <w:b/>
          <w:color w:val="C75F09"/>
          <w:lang w:val="en-CA"/>
        </w:rPr>
      </w:pPr>
      <w:r w:rsidRPr="00652A05">
        <w:rPr>
          <w:rFonts w:eastAsia="Times New Roman" w:cs="Arial"/>
          <w:lang w:val="en-CA"/>
        </w:rPr>
        <w:t xml:space="preserve">The Competence Committee (CC) monitors and makes decisions about residents’ progress throughout the different stages of their residency education by: </w:t>
      </w:r>
    </w:p>
    <w:p w14:paraId="780F38B0" w14:textId="074D2224" w:rsidR="00FA7E29" w:rsidRPr="00652A05" w:rsidRDefault="00FA7E29" w:rsidP="00FA7E29">
      <w:pPr>
        <w:pStyle w:val="ColorfulList-Accent11"/>
        <w:numPr>
          <w:ilvl w:val="0"/>
          <w:numId w:val="5"/>
        </w:numPr>
        <w:spacing w:after="0" w:line="240" w:lineRule="auto"/>
        <w:ind w:left="142" w:hanging="284"/>
        <w:rPr>
          <w:rFonts w:ascii="Arial" w:eastAsia="Times New Roman" w:hAnsi="Arial" w:cs="Arial"/>
        </w:rPr>
      </w:pPr>
      <w:r w:rsidRPr="00652A05">
        <w:rPr>
          <w:rFonts w:ascii="Arial" w:eastAsia="Times New Roman" w:hAnsi="Arial" w:cs="Arial"/>
        </w:rPr>
        <w:t xml:space="preserve">Working within the processes outlined in “Guidelines for the Assessment of Postgraduate Residents of the Faculty of Medicine at the University of Toronto” (PGME Assessment Guidelines). See </w:t>
      </w:r>
      <w:r w:rsidRPr="00652A05">
        <w:rPr>
          <w:rFonts w:ascii="Arial" w:eastAsia="Times New Roman" w:hAnsi="Arial" w:cs="Arial"/>
          <w:b/>
          <w:color w:val="002060"/>
        </w:rPr>
        <w:t>Appendix</w:t>
      </w:r>
      <w:r w:rsidR="009A6287">
        <w:rPr>
          <w:rFonts w:ascii="Arial" w:eastAsia="Times New Roman" w:hAnsi="Arial" w:cs="Arial"/>
          <w:b/>
          <w:color w:val="002060"/>
        </w:rPr>
        <w:t xml:space="preserve"> </w:t>
      </w:r>
      <w:r w:rsidR="009A6287" w:rsidRPr="009A6287">
        <w:rPr>
          <w:rFonts w:ascii="Arial" w:eastAsia="Times New Roman" w:hAnsi="Arial" w:cs="Arial"/>
          <w:b/>
          <w:color w:val="E36C0A" w:themeColor="accent6" w:themeShade="BF"/>
        </w:rPr>
        <w:t>A</w:t>
      </w:r>
      <w:r w:rsidRPr="00652A05">
        <w:rPr>
          <w:rFonts w:ascii="Arial" w:eastAsia="Times New Roman" w:hAnsi="Arial" w:cs="Arial"/>
        </w:rPr>
        <w:t>.</w:t>
      </w:r>
    </w:p>
    <w:p w14:paraId="67A478C5" w14:textId="77777777" w:rsidR="00652A05" w:rsidRPr="00652A05" w:rsidRDefault="00FA7E29" w:rsidP="00652A05">
      <w:pPr>
        <w:pStyle w:val="ColorfulList-Accent11"/>
        <w:numPr>
          <w:ilvl w:val="0"/>
          <w:numId w:val="5"/>
        </w:numPr>
        <w:spacing w:after="0" w:line="240" w:lineRule="auto"/>
        <w:ind w:left="142" w:hanging="284"/>
        <w:rPr>
          <w:rFonts w:ascii="Arial" w:eastAsia="Times New Roman" w:hAnsi="Arial" w:cs="Arial"/>
        </w:rPr>
      </w:pPr>
      <w:r w:rsidRPr="00652A05">
        <w:rPr>
          <w:rFonts w:ascii="Arial" w:eastAsia="Times New Roman" w:hAnsi="Arial" w:cs="Arial"/>
        </w:rPr>
        <w:t xml:space="preserve">Using data to make judgements about a resident’s progression through residency (e.g. competence stages, promotion from one year/level to next, identification of needed improvement or remediation, identification of needed enhancement, or enrichment)., </w:t>
      </w:r>
    </w:p>
    <w:p w14:paraId="4CF25A2C" w14:textId="2BBA02A5" w:rsidR="00652A05" w:rsidRPr="00652A05" w:rsidRDefault="00652A05" w:rsidP="00652A05">
      <w:pPr>
        <w:pStyle w:val="ColorfulList-Accent11"/>
        <w:numPr>
          <w:ilvl w:val="0"/>
          <w:numId w:val="5"/>
        </w:numPr>
        <w:spacing w:after="0" w:line="240" w:lineRule="auto"/>
        <w:ind w:left="142" w:hanging="284"/>
        <w:rPr>
          <w:rFonts w:ascii="Arial" w:eastAsia="Times New Roman" w:hAnsi="Arial" w:cs="Arial"/>
        </w:rPr>
      </w:pPr>
      <w:r w:rsidRPr="00652A05">
        <w:rPr>
          <w:rFonts w:ascii="Arial" w:eastAsia="Times New Roman" w:hAnsi="Arial" w:cs="Arial"/>
        </w:rPr>
        <w:t>Reviewing assessment and performance data patterns and trends (e.g. across residents, stages, sites, rotations, or assessment tools/approaches) to identify areas of excellence and areas needing improvement for individual residents and the residency program.</w:t>
      </w:r>
    </w:p>
    <w:p w14:paraId="12B3B8BB" w14:textId="77777777" w:rsidR="00FA7E29" w:rsidRPr="00652A05" w:rsidRDefault="00FA7E29" w:rsidP="00FA7E29">
      <w:pPr>
        <w:spacing w:after="0" w:line="240" w:lineRule="auto"/>
        <w:rPr>
          <w:rFonts w:eastAsia="Times New Roman" w:cs="Arial"/>
          <w:lang w:val="en-CA"/>
        </w:rPr>
      </w:pPr>
    </w:p>
    <w:p w14:paraId="13C29289" w14:textId="77777777" w:rsidR="00FA7E29" w:rsidRPr="002B67DA" w:rsidRDefault="00FA7E29" w:rsidP="00FA7E29">
      <w:pPr>
        <w:pStyle w:val="FootnoteText"/>
        <w:ind w:hanging="180"/>
        <w:rPr>
          <w:rFonts w:eastAsia="Times New Roman" w:cs="Arial"/>
          <w:b/>
          <w:color w:val="C75F09"/>
          <w:sz w:val="28"/>
          <w:szCs w:val="28"/>
          <w:lang w:val="en-CA"/>
        </w:rPr>
      </w:pPr>
      <w:r w:rsidRPr="002B67DA">
        <w:rPr>
          <w:rFonts w:eastAsia="Times New Roman" w:cs="Arial"/>
          <w:b/>
          <w:color w:val="C75F09"/>
          <w:sz w:val="28"/>
          <w:szCs w:val="28"/>
          <w:lang w:val="en-CA"/>
        </w:rPr>
        <w:t>STRUCTURE &amp; PROCESSES</w:t>
      </w:r>
    </w:p>
    <w:p w14:paraId="7F6A71AC" w14:textId="77777777" w:rsidR="00FA7E29" w:rsidRPr="00652A05" w:rsidRDefault="00FA7E29" w:rsidP="00FA7E29">
      <w:pPr>
        <w:pStyle w:val="FootnoteText"/>
        <w:widowControl/>
        <w:numPr>
          <w:ilvl w:val="0"/>
          <w:numId w:val="20"/>
        </w:numPr>
        <w:ind w:left="245" w:hanging="432"/>
        <w:rPr>
          <w:rFonts w:eastAsia="Times New Roman" w:cs="Arial"/>
          <w:b/>
          <w:sz w:val="22"/>
          <w:szCs w:val="22"/>
          <w:lang w:val="en-CA"/>
        </w:rPr>
      </w:pPr>
      <w:r w:rsidRPr="00652A05">
        <w:rPr>
          <w:rFonts w:eastAsia="Times New Roman" w:cs="Arial"/>
          <w:b/>
          <w:sz w:val="22"/>
          <w:szCs w:val="22"/>
          <w:lang w:val="en-CA"/>
        </w:rPr>
        <w:t>Each accredited Residency Program will have a Competence Committee</w:t>
      </w:r>
    </w:p>
    <w:p w14:paraId="3197CDB2" w14:textId="77777777" w:rsidR="00FA7E29" w:rsidRPr="00652A05" w:rsidRDefault="00FA7E29" w:rsidP="00FA7E29">
      <w:pPr>
        <w:pStyle w:val="FootnoteText"/>
        <w:widowControl/>
        <w:numPr>
          <w:ilvl w:val="1"/>
          <w:numId w:val="20"/>
        </w:numPr>
        <w:ind w:left="709" w:hanging="425"/>
        <w:rPr>
          <w:rFonts w:eastAsia="Times New Roman" w:cs="Arial"/>
          <w:b/>
          <w:sz w:val="22"/>
          <w:szCs w:val="22"/>
          <w:lang w:val="en-CA"/>
        </w:rPr>
      </w:pPr>
      <w:r w:rsidRPr="00652A05">
        <w:rPr>
          <w:rFonts w:eastAsia="Times New Roman" w:cs="Arial"/>
          <w:sz w:val="22"/>
          <w:szCs w:val="22"/>
          <w:lang w:val="en-CA"/>
        </w:rPr>
        <w:t>There will be a documented Terms of Reference for the Competence Committee including, for example, committee name, membership process, selection of Chair, decision making process, reporting to residency committee and PGME office processes.</w:t>
      </w:r>
    </w:p>
    <w:p w14:paraId="329B51FE" w14:textId="77777777" w:rsidR="00FA7E29" w:rsidRPr="00652A05" w:rsidRDefault="00FA7E29" w:rsidP="00FA7E29">
      <w:pPr>
        <w:pStyle w:val="FootnoteText"/>
        <w:widowControl/>
        <w:ind w:left="245"/>
        <w:rPr>
          <w:rFonts w:eastAsia="Times New Roman" w:cs="Arial"/>
          <w:b/>
          <w:sz w:val="22"/>
          <w:szCs w:val="22"/>
          <w:lang w:val="en-CA"/>
        </w:rPr>
      </w:pPr>
    </w:p>
    <w:p w14:paraId="47A47AAE" w14:textId="77777777" w:rsidR="00FA7E29" w:rsidRPr="00FA7E29" w:rsidRDefault="00FA7E29" w:rsidP="00FA7E29">
      <w:pPr>
        <w:pStyle w:val="FootnoteText"/>
        <w:widowControl/>
        <w:numPr>
          <w:ilvl w:val="0"/>
          <w:numId w:val="20"/>
        </w:numPr>
        <w:ind w:left="245" w:hanging="432"/>
        <w:rPr>
          <w:rFonts w:eastAsia="Times New Roman" w:cs="Arial"/>
          <w:b/>
          <w:sz w:val="24"/>
          <w:szCs w:val="24"/>
          <w:lang w:val="en-CA"/>
        </w:rPr>
      </w:pPr>
      <w:r w:rsidRPr="00FA7E29">
        <w:rPr>
          <w:rFonts w:eastAsia="Times New Roman" w:cs="Arial"/>
          <w:b/>
          <w:sz w:val="24"/>
          <w:szCs w:val="24"/>
          <w:lang w:val="en-CA"/>
        </w:rPr>
        <w:t xml:space="preserve">Structure of Competence Committee </w:t>
      </w:r>
    </w:p>
    <w:p w14:paraId="0C0337B6" w14:textId="77777777" w:rsidR="00FA7E29" w:rsidRPr="00652A05" w:rsidRDefault="00FA7E29" w:rsidP="00FA7E29">
      <w:pPr>
        <w:pStyle w:val="FootnoteText"/>
        <w:widowControl/>
        <w:numPr>
          <w:ilvl w:val="1"/>
          <w:numId w:val="20"/>
        </w:numPr>
        <w:ind w:left="851" w:hanging="567"/>
        <w:rPr>
          <w:rFonts w:eastAsia="Times New Roman" w:cs="Arial"/>
          <w:b/>
          <w:sz w:val="22"/>
          <w:szCs w:val="22"/>
          <w:lang w:val="en-CA"/>
        </w:rPr>
      </w:pPr>
      <w:r w:rsidRPr="00652A05">
        <w:rPr>
          <w:rFonts w:eastAsia="Times New Roman" w:cs="Arial"/>
          <w:sz w:val="22"/>
          <w:szCs w:val="22"/>
          <w:lang w:val="en-CA"/>
        </w:rPr>
        <w:t xml:space="preserve">For </w:t>
      </w:r>
      <w:r w:rsidRPr="00652A05">
        <w:rPr>
          <w:rFonts w:eastAsia="Times New Roman" w:cs="Arial"/>
          <w:b/>
          <w:sz w:val="22"/>
          <w:szCs w:val="22"/>
          <w:highlight w:val="yellow"/>
          <w:lang w:val="en-CA"/>
        </w:rPr>
        <w:t>[Program Name]</w:t>
      </w:r>
      <w:r w:rsidRPr="00652A05">
        <w:rPr>
          <w:rFonts w:eastAsia="Times New Roman" w:cs="Arial"/>
          <w:b/>
          <w:sz w:val="22"/>
          <w:szCs w:val="22"/>
          <w:lang w:val="en-CA"/>
        </w:rPr>
        <w:t xml:space="preserve"> </w:t>
      </w:r>
      <w:r w:rsidRPr="00652A05">
        <w:rPr>
          <w:rFonts w:eastAsia="Times New Roman" w:cs="Arial"/>
          <w:sz w:val="22"/>
          <w:szCs w:val="22"/>
          <w:lang w:val="en-CA"/>
        </w:rPr>
        <w:t xml:space="preserve">specialty program the title will be </w:t>
      </w:r>
      <w:r w:rsidRPr="00652A05">
        <w:rPr>
          <w:rFonts w:eastAsia="Times New Roman" w:cs="Arial"/>
          <w:sz w:val="22"/>
          <w:szCs w:val="22"/>
          <w:highlight w:val="yellow"/>
          <w:lang w:val="en-CA"/>
        </w:rPr>
        <w:t>[“XYZ”]</w:t>
      </w:r>
      <w:r w:rsidRPr="00652A05">
        <w:rPr>
          <w:rFonts w:eastAsia="Times New Roman" w:cs="Arial"/>
          <w:sz w:val="22"/>
          <w:szCs w:val="22"/>
          <w:lang w:val="en-CA"/>
        </w:rPr>
        <w:t xml:space="preserve">. </w:t>
      </w:r>
    </w:p>
    <w:p w14:paraId="727CF411" w14:textId="77777777" w:rsidR="00FA7E29" w:rsidRPr="00652A05" w:rsidRDefault="00FA7E29" w:rsidP="00FA7E29">
      <w:pPr>
        <w:pStyle w:val="FootnoteText"/>
        <w:widowControl/>
        <w:numPr>
          <w:ilvl w:val="1"/>
          <w:numId w:val="20"/>
        </w:numPr>
        <w:ind w:left="851" w:hanging="567"/>
        <w:rPr>
          <w:rFonts w:eastAsia="Times New Roman" w:cs="Arial"/>
          <w:b/>
          <w:sz w:val="22"/>
          <w:szCs w:val="22"/>
          <w:lang w:val="en-CA"/>
        </w:rPr>
      </w:pPr>
      <w:r w:rsidRPr="00652A05">
        <w:rPr>
          <w:rFonts w:eastAsia="Times New Roman" w:cs="Arial"/>
          <w:sz w:val="22"/>
          <w:szCs w:val="22"/>
          <w:lang w:val="en-CA"/>
        </w:rPr>
        <w:t xml:space="preserve">The </w:t>
      </w:r>
      <w:r w:rsidRPr="00652A05">
        <w:rPr>
          <w:rFonts w:eastAsia="Times New Roman" w:cs="Arial"/>
          <w:b/>
          <w:sz w:val="22"/>
          <w:szCs w:val="22"/>
          <w:highlight w:val="yellow"/>
          <w:lang w:val="en-CA"/>
        </w:rPr>
        <w:t>[Program Name]</w:t>
      </w:r>
      <w:r w:rsidRPr="00652A05">
        <w:rPr>
          <w:rFonts w:eastAsia="Times New Roman" w:cs="Arial"/>
          <w:b/>
          <w:sz w:val="22"/>
          <w:szCs w:val="22"/>
          <w:lang w:val="en-CA"/>
        </w:rPr>
        <w:t xml:space="preserve"> Competence Committee Membership Processes</w:t>
      </w:r>
      <w:r w:rsidRPr="00652A05">
        <w:rPr>
          <w:rFonts w:eastAsia="Times New Roman" w:cs="Arial"/>
          <w:sz w:val="22"/>
          <w:szCs w:val="22"/>
          <w:lang w:val="en-CA"/>
        </w:rPr>
        <w:t xml:space="preserve"> are:</w:t>
      </w:r>
    </w:p>
    <w:p w14:paraId="3EAC1DCC" w14:textId="77777777" w:rsidR="00FA7E29" w:rsidRPr="00652A05" w:rsidRDefault="00FA7E29" w:rsidP="001B4624">
      <w:pPr>
        <w:pStyle w:val="FootnoteText"/>
        <w:widowControl/>
        <w:numPr>
          <w:ilvl w:val="2"/>
          <w:numId w:val="18"/>
        </w:numPr>
        <w:ind w:left="1276" w:hanging="425"/>
        <w:rPr>
          <w:rFonts w:eastAsia="Times New Roman" w:cs="Arial"/>
          <w:sz w:val="22"/>
          <w:szCs w:val="22"/>
          <w:lang w:val="en-CA"/>
        </w:rPr>
      </w:pPr>
      <w:r w:rsidRPr="00652A05">
        <w:rPr>
          <w:rFonts w:eastAsia="Times New Roman" w:cs="Arial"/>
          <w:sz w:val="22"/>
          <w:szCs w:val="22"/>
          <w:lang w:val="en-CA"/>
        </w:rPr>
        <w:t>The Chair will be selected by the RPC.</w:t>
      </w:r>
    </w:p>
    <w:p w14:paraId="6BFFEB0E" w14:textId="77777777" w:rsidR="00FA7E29" w:rsidRPr="00652A05" w:rsidRDefault="00FA7E29" w:rsidP="001B4624">
      <w:pPr>
        <w:pStyle w:val="FootnoteText"/>
        <w:widowControl/>
        <w:numPr>
          <w:ilvl w:val="2"/>
          <w:numId w:val="18"/>
        </w:numPr>
        <w:ind w:left="1276" w:hanging="425"/>
        <w:rPr>
          <w:rFonts w:eastAsia="Times New Roman" w:cs="Arial"/>
          <w:sz w:val="22"/>
          <w:szCs w:val="22"/>
          <w:lang w:val="en-CA"/>
        </w:rPr>
      </w:pPr>
      <w:r w:rsidRPr="00652A05">
        <w:rPr>
          <w:rFonts w:eastAsia="Times New Roman" w:cs="Arial"/>
          <w:sz w:val="22"/>
          <w:szCs w:val="22"/>
          <w:lang w:val="en-CA"/>
        </w:rPr>
        <w:t>The Program Director will be on the Competence Committee and is eligible to Chair.</w:t>
      </w:r>
    </w:p>
    <w:p w14:paraId="53E97105" w14:textId="295C40E0" w:rsidR="00FA7E29" w:rsidRPr="00652A05" w:rsidRDefault="00FA7E29" w:rsidP="001B4624">
      <w:pPr>
        <w:pStyle w:val="FootnoteText"/>
        <w:widowControl/>
        <w:numPr>
          <w:ilvl w:val="2"/>
          <w:numId w:val="18"/>
        </w:numPr>
        <w:ind w:left="1276" w:hanging="425"/>
        <w:rPr>
          <w:rFonts w:eastAsia="Times New Roman" w:cs="Arial"/>
          <w:sz w:val="22"/>
          <w:szCs w:val="22"/>
          <w:lang w:val="en-CA"/>
        </w:rPr>
      </w:pPr>
      <w:r w:rsidRPr="00652A05">
        <w:rPr>
          <w:rFonts w:eastAsia="Times New Roman" w:cs="Arial"/>
          <w:sz w:val="22"/>
          <w:szCs w:val="22"/>
          <w:highlight w:val="yellow"/>
          <w:lang w:val="en-CA"/>
        </w:rPr>
        <w:t>[###]</w:t>
      </w:r>
      <w:r w:rsidRPr="00652A05">
        <w:rPr>
          <w:rFonts w:eastAsia="Times New Roman" w:cs="Arial"/>
          <w:sz w:val="22"/>
          <w:szCs w:val="22"/>
          <w:lang w:val="en-CA"/>
        </w:rPr>
        <w:t xml:space="preserve"> faculty will serve as members. The Residency Program Committee (RPC) will confirm membership. Terms of Reference are found in </w:t>
      </w:r>
      <w:r w:rsidRPr="00652A05">
        <w:rPr>
          <w:rFonts w:eastAsia="Times New Roman" w:cs="Arial"/>
          <w:b/>
          <w:color w:val="002060"/>
          <w:sz w:val="22"/>
          <w:szCs w:val="22"/>
          <w:lang w:val="en-CA"/>
        </w:rPr>
        <w:t xml:space="preserve">Appendix </w:t>
      </w:r>
      <w:r w:rsidR="009A6287">
        <w:rPr>
          <w:rFonts w:eastAsia="Times New Roman" w:cs="Arial"/>
          <w:b/>
          <w:color w:val="E36C0A" w:themeColor="accent6" w:themeShade="BF"/>
          <w:sz w:val="22"/>
          <w:szCs w:val="22"/>
          <w:lang w:val="en-CA"/>
        </w:rPr>
        <w:t>B</w:t>
      </w:r>
      <w:r w:rsidRPr="00652A05">
        <w:rPr>
          <w:rFonts w:eastAsia="Times New Roman" w:cs="Arial"/>
          <w:sz w:val="22"/>
          <w:szCs w:val="22"/>
          <w:lang w:val="en-CA"/>
        </w:rPr>
        <w:t>.</w:t>
      </w:r>
    </w:p>
    <w:p w14:paraId="3DA1AD40" w14:textId="77777777" w:rsidR="00FA7E29" w:rsidRPr="00652A05" w:rsidRDefault="00FA7E29" w:rsidP="001B4624">
      <w:pPr>
        <w:pStyle w:val="FootnoteText"/>
        <w:widowControl/>
        <w:numPr>
          <w:ilvl w:val="2"/>
          <w:numId w:val="18"/>
        </w:numPr>
        <w:ind w:left="1276" w:hanging="425"/>
        <w:rPr>
          <w:rFonts w:eastAsia="Times New Roman" w:cs="Arial"/>
          <w:sz w:val="22"/>
          <w:szCs w:val="22"/>
          <w:lang w:val="en-CA"/>
        </w:rPr>
      </w:pPr>
      <w:r w:rsidRPr="00652A05">
        <w:rPr>
          <w:rFonts w:eastAsia="Times New Roman" w:cs="Arial"/>
          <w:sz w:val="22"/>
          <w:szCs w:val="22"/>
          <w:lang w:val="en-CA"/>
        </w:rPr>
        <w:t xml:space="preserve">Residents will </w:t>
      </w:r>
      <w:r w:rsidRPr="00652A05">
        <w:rPr>
          <w:rFonts w:eastAsia="Times New Roman" w:cs="Arial"/>
          <w:i/>
          <w:sz w:val="22"/>
          <w:szCs w:val="22"/>
          <w:lang w:val="en-CA"/>
        </w:rPr>
        <w:t>not</w:t>
      </w:r>
      <w:r w:rsidRPr="00652A05">
        <w:rPr>
          <w:rFonts w:eastAsia="Times New Roman" w:cs="Arial"/>
          <w:sz w:val="22"/>
          <w:szCs w:val="22"/>
          <w:lang w:val="en-CA"/>
        </w:rPr>
        <w:t xml:space="preserve"> be members of the Competence Committee.</w:t>
      </w:r>
    </w:p>
    <w:p w14:paraId="6D2C56C1" w14:textId="77777777" w:rsidR="00CC6736" w:rsidRDefault="00FA7E29" w:rsidP="00CC6736">
      <w:pPr>
        <w:pStyle w:val="FootnoteText"/>
        <w:widowControl/>
        <w:numPr>
          <w:ilvl w:val="2"/>
          <w:numId w:val="18"/>
        </w:numPr>
        <w:ind w:left="1276" w:hanging="425"/>
        <w:rPr>
          <w:rFonts w:eastAsia="Times New Roman" w:cs="Arial"/>
          <w:sz w:val="22"/>
          <w:szCs w:val="22"/>
          <w:lang w:val="en-CA"/>
        </w:rPr>
      </w:pPr>
      <w:r w:rsidRPr="00652A05">
        <w:rPr>
          <w:rFonts w:eastAsia="Times New Roman" w:cs="Arial"/>
          <w:sz w:val="22"/>
          <w:szCs w:val="22"/>
          <w:lang w:val="en-CA"/>
        </w:rPr>
        <w:t>Members will be void of any conflict of interests (e.g. parent/partner of an active resident, etc.)</w:t>
      </w:r>
    </w:p>
    <w:p w14:paraId="51B3762B" w14:textId="77777777" w:rsidR="00CC6736" w:rsidRDefault="00CC6736" w:rsidP="00CC6736">
      <w:pPr>
        <w:pStyle w:val="FootnoteText"/>
        <w:widowControl/>
        <w:ind w:left="1276"/>
        <w:rPr>
          <w:rFonts w:eastAsia="Times New Roman" w:cs="Arial"/>
          <w:sz w:val="22"/>
          <w:szCs w:val="22"/>
          <w:lang w:val="en-CA"/>
        </w:rPr>
      </w:pPr>
    </w:p>
    <w:p w14:paraId="5E4725AC" w14:textId="77777777" w:rsidR="00CC6736" w:rsidRDefault="00CC6736" w:rsidP="00CC6736">
      <w:pPr>
        <w:pStyle w:val="FootnoteText"/>
        <w:widowControl/>
        <w:numPr>
          <w:ilvl w:val="0"/>
          <w:numId w:val="20"/>
        </w:numPr>
        <w:rPr>
          <w:rFonts w:eastAsia="Times New Roman" w:cs="Arial"/>
          <w:b/>
          <w:sz w:val="24"/>
          <w:szCs w:val="24"/>
          <w:lang w:val="en-CA"/>
        </w:rPr>
      </w:pPr>
      <w:r>
        <w:rPr>
          <w:rFonts w:eastAsia="Times New Roman" w:cs="Arial"/>
          <w:b/>
          <w:sz w:val="24"/>
          <w:szCs w:val="24"/>
          <w:lang w:val="en-CA"/>
        </w:rPr>
        <w:t>O</w:t>
      </w:r>
      <w:r w:rsidR="00FA7E29" w:rsidRPr="00CC6736">
        <w:rPr>
          <w:rFonts w:eastAsia="Times New Roman" w:cs="Arial"/>
          <w:b/>
          <w:sz w:val="24"/>
          <w:szCs w:val="24"/>
          <w:lang w:val="en-CA"/>
        </w:rPr>
        <w:t>perational Process of Competence Committee</w:t>
      </w:r>
    </w:p>
    <w:p w14:paraId="0EED3CCC" w14:textId="77777777" w:rsidR="00CC6736" w:rsidRDefault="00FA7E29" w:rsidP="00CC6736">
      <w:pPr>
        <w:pStyle w:val="FootnoteText"/>
        <w:widowControl/>
        <w:numPr>
          <w:ilvl w:val="1"/>
          <w:numId w:val="20"/>
        </w:numPr>
        <w:ind w:left="709" w:hanging="283"/>
        <w:rPr>
          <w:rFonts w:eastAsia="Times New Roman" w:cs="Arial"/>
          <w:b/>
          <w:sz w:val="24"/>
          <w:szCs w:val="24"/>
          <w:lang w:val="en-CA"/>
        </w:rPr>
      </w:pPr>
      <w:r w:rsidRPr="00CC6736">
        <w:rPr>
          <w:rFonts w:eastAsia="Times New Roman" w:cs="Arial"/>
          <w:sz w:val="22"/>
          <w:szCs w:val="22"/>
          <w:lang w:val="en-CA"/>
        </w:rPr>
        <w:t>The Competence Committee can meet face-to-face or by phone</w:t>
      </w:r>
    </w:p>
    <w:p w14:paraId="31748772" w14:textId="77777777" w:rsidR="00CC6736" w:rsidRDefault="00FA7E29" w:rsidP="00CC6736">
      <w:pPr>
        <w:pStyle w:val="FootnoteText"/>
        <w:widowControl/>
        <w:numPr>
          <w:ilvl w:val="1"/>
          <w:numId w:val="20"/>
        </w:numPr>
        <w:ind w:left="709" w:hanging="283"/>
        <w:rPr>
          <w:rFonts w:eastAsia="Times New Roman" w:cs="Arial"/>
          <w:b/>
          <w:sz w:val="24"/>
          <w:szCs w:val="24"/>
          <w:lang w:val="en-CA"/>
        </w:rPr>
      </w:pPr>
      <w:r w:rsidRPr="00CC6736">
        <w:rPr>
          <w:rFonts w:eastAsia="Times New Roman" w:cs="Arial"/>
          <w:sz w:val="22"/>
          <w:szCs w:val="22"/>
          <w:lang w:val="en-CA"/>
        </w:rPr>
        <w:t>Quorum for decision is 3 members</w:t>
      </w:r>
    </w:p>
    <w:p w14:paraId="74F6F70C" w14:textId="77777777" w:rsidR="00CC6736" w:rsidRDefault="00FA7E29" w:rsidP="00CC6736">
      <w:pPr>
        <w:pStyle w:val="FootnoteText"/>
        <w:widowControl/>
        <w:numPr>
          <w:ilvl w:val="1"/>
          <w:numId w:val="20"/>
        </w:numPr>
        <w:ind w:left="709" w:hanging="283"/>
        <w:rPr>
          <w:rFonts w:eastAsia="Times New Roman" w:cs="Arial"/>
          <w:b/>
          <w:sz w:val="24"/>
          <w:szCs w:val="24"/>
          <w:lang w:val="en-CA"/>
        </w:rPr>
      </w:pPr>
      <w:r w:rsidRPr="00CC6736">
        <w:rPr>
          <w:rFonts w:eastAsia="Times New Roman" w:cs="Arial"/>
          <w:sz w:val="22"/>
          <w:szCs w:val="22"/>
          <w:lang w:val="en-CA"/>
        </w:rPr>
        <w:t>All members are active working members and will review and summarize a set of resident files</w:t>
      </w:r>
    </w:p>
    <w:p w14:paraId="5AA4F9CA" w14:textId="417089E2" w:rsidR="00FA7E29" w:rsidRPr="00CC6736" w:rsidRDefault="00FA7E29" w:rsidP="00CC6736">
      <w:pPr>
        <w:pStyle w:val="FootnoteText"/>
        <w:widowControl/>
        <w:numPr>
          <w:ilvl w:val="1"/>
          <w:numId w:val="20"/>
        </w:numPr>
        <w:ind w:left="709" w:hanging="283"/>
        <w:rPr>
          <w:rFonts w:eastAsia="Times New Roman" w:cs="Arial"/>
          <w:b/>
          <w:sz w:val="24"/>
          <w:szCs w:val="24"/>
          <w:lang w:val="en-CA"/>
        </w:rPr>
      </w:pPr>
      <w:r w:rsidRPr="00CC6736">
        <w:rPr>
          <w:rFonts w:eastAsia="Times New Roman" w:cs="Arial"/>
          <w:sz w:val="22"/>
          <w:szCs w:val="22"/>
          <w:lang w:val="en-CA"/>
        </w:rPr>
        <w:t>Email votes and e-mail ratifications are accepted</w:t>
      </w:r>
    </w:p>
    <w:p w14:paraId="060F9533" w14:textId="77777777" w:rsidR="00FA7E29" w:rsidRPr="001B4624" w:rsidRDefault="00FA7E29" w:rsidP="001B4624">
      <w:pPr>
        <w:pStyle w:val="FootnoteText"/>
        <w:keepN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The Chair will vote in the case of a tied vote</w:t>
      </w:r>
    </w:p>
    <w:p w14:paraId="1EDB7EB3" w14:textId="77E4DFFF"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The RPC will ratify Competence Committee decisions (without resident members in attendance)</w:t>
      </w:r>
    </w:p>
    <w:p w14:paraId="65986334" w14:textId="77777777" w:rsidR="00FA7E29" w:rsidRPr="002B67DA" w:rsidRDefault="00FA7E29" w:rsidP="00FA7E29">
      <w:pPr>
        <w:pStyle w:val="FootnoteText"/>
        <w:rPr>
          <w:rFonts w:eastAsia="Times New Roman" w:cs="Arial"/>
          <w:b/>
          <w:sz w:val="28"/>
          <w:szCs w:val="28"/>
          <w:lang w:val="en-CA"/>
        </w:rPr>
      </w:pPr>
    </w:p>
    <w:p w14:paraId="2222BB5A" w14:textId="77777777" w:rsidR="00FA7E29" w:rsidRPr="00FA7E29" w:rsidRDefault="00FA7E29" w:rsidP="00FA7E29">
      <w:pPr>
        <w:pStyle w:val="FootnoteText"/>
        <w:widowControl/>
        <w:numPr>
          <w:ilvl w:val="0"/>
          <w:numId w:val="20"/>
        </w:numPr>
        <w:rPr>
          <w:rFonts w:eastAsia="Times New Roman" w:cs="Arial"/>
          <w:sz w:val="24"/>
          <w:szCs w:val="24"/>
          <w:lang w:val="en-CA"/>
        </w:rPr>
      </w:pPr>
      <w:r w:rsidRPr="00FA7E29">
        <w:rPr>
          <w:rFonts w:eastAsia="Times New Roman" w:cs="Arial"/>
          <w:b/>
          <w:sz w:val="24"/>
          <w:szCs w:val="24"/>
          <w:lang w:val="en-CA"/>
        </w:rPr>
        <w:t>Decision Making Process of Competence Committee</w:t>
      </w:r>
    </w:p>
    <w:p w14:paraId="0E2EE46D" w14:textId="77777777" w:rsidR="00CC6736" w:rsidRDefault="00FA7E29" w:rsidP="00CC6736">
      <w:pPr>
        <w:pStyle w:val="FootnoteText"/>
        <w:keepN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 xml:space="preserve">Resident data will be collected by staff (e.g. Program Administrators, Program Assessment Directors, Site Directors, etc.) as appropriately determined by the Program Director. Resident data collected will be confidential and will not be disclosed nor distributed to parties outside the Competence Committee and/or staff responsible for handling the data. </w:t>
      </w:r>
    </w:p>
    <w:p w14:paraId="01595595" w14:textId="5B34DDBD" w:rsidR="00360090" w:rsidRDefault="00360090" w:rsidP="001B4624">
      <w:pPr>
        <w:pStyle w:val="FootnoteText"/>
        <w:keepNext/>
        <w:widowControl/>
        <w:numPr>
          <w:ilvl w:val="1"/>
          <w:numId w:val="20"/>
        </w:numPr>
        <w:ind w:left="851" w:hanging="425"/>
        <w:rPr>
          <w:rFonts w:eastAsia="Times New Roman" w:cs="Arial"/>
          <w:sz w:val="22"/>
          <w:szCs w:val="22"/>
          <w:lang w:val="en-CA"/>
        </w:rPr>
      </w:pPr>
      <w:r>
        <w:rPr>
          <w:rFonts w:eastAsia="Times New Roman" w:cs="Arial"/>
          <w:sz w:val="22"/>
          <w:szCs w:val="22"/>
          <w:lang w:val="en-CA"/>
        </w:rPr>
        <w:t>University policies on document storage and privacy will apply.</w:t>
      </w:r>
    </w:p>
    <w:p w14:paraId="4F916F8F" w14:textId="403B4F21" w:rsidR="00FA7E29" w:rsidRPr="001B4624" w:rsidRDefault="00FA7E29" w:rsidP="001B4624">
      <w:pPr>
        <w:pStyle w:val="FootnoteText"/>
        <w:keepN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 xml:space="preserve">See </w:t>
      </w:r>
      <w:r w:rsidR="001B4624" w:rsidRPr="009A6287">
        <w:rPr>
          <w:rFonts w:eastAsia="Times New Roman" w:cs="Arial"/>
          <w:b/>
          <w:sz w:val="22"/>
          <w:szCs w:val="22"/>
          <w:lang w:val="en-CA"/>
        </w:rPr>
        <w:t xml:space="preserve">Appendix </w:t>
      </w:r>
      <w:r w:rsidR="009A6287" w:rsidRPr="009A6287">
        <w:rPr>
          <w:rFonts w:eastAsia="Times New Roman" w:cs="Arial"/>
          <w:b/>
          <w:color w:val="E36C0A" w:themeColor="accent6" w:themeShade="BF"/>
          <w:sz w:val="22"/>
          <w:szCs w:val="22"/>
          <w:lang w:val="en-CA"/>
        </w:rPr>
        <w:t>C</w:t>
      </w:r>
      <w:r w:rsidR="009A6287">
        <w:rPr>
          <w:rFonts w:eastAsia="Times New Roman" w:cs="Arial"/>
          <w:sz w:val="22"/>
          <w:szCs w:val="22"/>
          <w:lang w:val="en-CA"/>
        </w:rPr>
        <w:t xml:space="preserve"> </w:t>
      </w:r>
      <w:r w:rsidRPr="001B4624">
        <w:rPr>
          <w:rFonts w:eastAsia="Times New Roman" w:cs="Arial"/>
          <w:sz w:val="22"/>
          <w:szCs w:val="22"/>
          <w:lang w:val="en-CA"/>
        </w:rPr>
        <w:t xml:space="preserve">for the schedule of Competence Committee decision/discussion meetings and the general agenda regarding which decisions/discussions are a part of each meeting (e.g. September Competence Committee agenda includes review of Transition to Discipline (TTD) data to confirm completion of TTD stage and/or identify needed additional educational supports for a specific resident, etc.). </w:t>
      </w:r>
    </w:p>
    <w:p w14:paraId="197193D3" w14:textId="062CB5AB" w:rsidR="00FA7E29" w:rsidRPr="001B4624" w:rsidRDefault="00FA7E29" w:rsidP="001B4624">
      <w:pPr>
        <w:pStyle w:val="FootnoteText"/>
        <w:keepN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 xml:space="preserve">See </w:t>
      </w:r>
      <w:r w:rsidR="009A6287" w:rsidRPr="009A6287">
        <w:rPr>
          <w:rFonts w:eastAsia="Times New Roman" w:cs="Arial"/>
          <w:b/>
          <w:sz w:val="22"/>
          <w:szCs w:val="22"/>
          <w:lang w:val="en-CA"/>
        </w:rPr>
        <w:t xml:space="preserve">Appendix </w:t>
      </w:r>
      <w:r w:rsidR="009A6287" w:rsidRPr="009A6287">
        <w:rPr>
          <w:rFonts w:eastAsia="Times New Roman" w:cs="Arial"/>
          <w:b/>
          <w:color w:val="E36C0A" w:themeColor="accent6" w:themeShade="BF"/>
          <w:sz w:val="22"/>
          <w:szCs w:val="22"/>
          <w:lang w:val="en-CA"/>
        </w:rPr>
        <w:t>C</w:t>
      </w:r>
      <w:r w:rsidR="009A6287">
        <w:rPr>
          <w:rFonts w:eastAsia="Times New Roman" w:cs="Arial"/>
          <w:sz w:val="22"/>
          <w:szCs w:val="22"/>
          <w:lang w:val="en-CA"/>
        </w:rPr>
        <w:t xml:space="preserve"> </w:t>
      </w:r>
      <w:r w:rsidRPr="001B4624">
        <w:rPr>
          <w:rFonts w:eastAsia="Times New Roman" w:cs="Arial"/>
          <w:sz w:val="22"/>
          <w:szCs w:val="22"/>
          <w:lang w:val="en-CA"/>
        </w:rPr>
        <w:t>for the documents that will be considered by the Competence Committee. This information reflects the required educational experiences, established residency program assessment plan, and specialty and accreditation expectations.</w:t>
      </w:r>
    </w:p>
    <w:p w14:paraId="3540B515" w14:textId="407DEE17" w:rsidR="00FA7E29" w:rsidRDefault="00FA7E29" w:rsidP="001B4624">
      <w:pPr>
        <w:pStyle w:val="FootnoteText"/>
        <w:keepN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The Competence Committee will submit a written summary of de-identified outcomes and processes to the RPC following each Competence Committee meeting. This memo will outline decisions made by the Competence Committee regarding residents’ progress and/or confirmation of progress and/or promotion.</w:t>
      </w:r>
    </w:p>
    <w:p w14:paraId="3D9B0260" w14:textId="77777777" w:rsidR="001B4624" w:rsidRDefault="001B4624" w:rsidP="001B4624">
      <w:pPr>
        <w:pStyle w:val="FootnoteText"/>
        <w:keepNext/>
        <w:widowControl/>
        <w:rPr>
          <w:rFonts w:eastAsia="Times New Roman" w:cs="Arial"/>
          <w:sz w:val="22"/>
          <w:szCs w:val="22"/>
          <w:lang w:val="en-CA"/>
        </w:rPr>
      </w:pPr>
    </w:p>
    <w:p w14:paraId="7017EEB0" w14:textId="77777777" w:rsidR="00FA7E29" w:rsidRPr="001B4624" w:rsidRDefault="00FA7E29" w:rsidP="001B4624">
      <w:pPr>
        <w:pStyle w:val="FootnoteText"/>
        <w:widowControl/>
        <w:numPr>
          <w:ilvl w:val="0"/>
          <w:numId w:val="20"/>
        </w:numPr>
        <w:ind w:left="426" w:hanging="426"/>
        <w:rPr>
          <w:rFonts w:eastAsia="Times New Roman" w:cs="Arial"/>
          <w:b/>
          <w:sz w:val="24"/>
          <w:szCs w:val="24"/>
          <w:lang w:val="en-CA"/>
        </w:rPr>
      </w:pPr>
      <w:r w:rsidRPr="001B4624">
        <w:rPr>
          <w:rFonts w:eastAsia="Times New Roman" w:cs="Arial"/>
          <w:b/>
          <w:sz w:val="24"/>
          <w:szCs w:val="24"/>
          <w:lang w:val="en-CA"/>
        </w:rPr>
        <w:t xml:space="preserve">The roles and responsibilities of the Competence Committee: </w:t>
      </w:r>
    </w:p>
    <w:p w14:paraId="612CB64B"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 xml:space="preserve">Works confidentially </w:t>
      </w:r>
    </w:p>
    <w:p w14:paraId="0B5A4BDE"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Convenes as scheduled</w:t>
      </w:r>
    </w:p>
    <w:p w14:paraId="221D375A"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Considers concurrently multiple variables including established standards, patient safety, and resident performance</w:t>
      </w:r>
    </w:p>
    <w:p w14:paraId="55E137E8"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Deliberates on the available information for each resident</w:t>
      </w:r>
    </w:p>
    <w:p w14:paraId="3C2AB2AC"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Works with the available information, understanding that the information may be incomplete</w:t>
      </w:r>
    </w:p>
    <w:p w14:paraId="4D153FD5"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Works collaboratively towards a consensus decision.</w:t>
      </w:r>
    </w:p>
    <w:p w14:paraId="433EB5EE"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Makes holistic judgements on the progress and performance of the resident.</w:t>
      </w:r>
    </w:p>
    <w:p w14:paraId="57D64659" w14:textId="69527BFB"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Documents individual resident judgements, including needed follow up activity</w:t>
      </w:r>
      <w:r w:rsidR="008101D3">
        <w:rPr>
          <w:rFonts w:eastAsia="Times New Roman" w:cs="Arial"/>
          <w:sz w:val="22"/>
          <w:szCs w:val="22"/>
          <w:lang w:val="en-CA"/>
        </w:rPr>
        <w:t xml:space="preserve"> (e.g. Appropriate disclosure of learner needs)</w:t>
      </w:r>
    </w:p>
    <w:p w14:paraId="5255AAD5" w14:textId="77777777"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Identifies information to be communicated (e.g. information for individual residents, sites, residency program, PGME office)</w:t>
      </w:r>
    </w:p>
    <w:p w14:paraId="38DC238C" w14:textId="77777777" w:rsid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Monitors and communicates issues arising in Competence Committee information, systems, or processes</w:t>
      </w:r>
    </w:p>
    <w:p w14:paraId="2639A4D6" w14:textId="77777777" w:rsidR="001B4624" w:rsidRDefault="00FA7E29" w:rsidP="001B4624">
      <w:pPr>
        <w:pStyle w:val="FootnoteText"/>
        <w:widowControl/>
        <w:numPr>
          <w:ilvl w:val="1"/>
          <w:numId w:val="20"/>
        </w:numPr>
        <w:ind w:left="851" w:hanging="425"/>
        <w:rPr>
          <w:rFonts w:eastAsia="Times New Roman" w:cs="Arial"/>
          <w:sz w:val="22"/>
          <w:szCs w:val="22"/>
          <w:lang w:val="en-CA"/>
        </w:rPr>
      </w:pPr>
      <w:r w:rsidRPr="001B4624">
        <w:rPr>
          <w:rFonts w:eastAsia="Times New Roman" w:cs="Arial"/>
          <w:sz w:val="22"/>
          <w:szCs w:val="22"/>
          <w:lang w:val="en-CA"/>
        </w:rPr>
        <w:t>Monitors and communicates issues arising through reviewing residency program functioning, including assessment and performance data patterns and trends (e.g. across residents,</w:t>
      </w:r>
      <w:r w:rsidRPr="00BD3240">
        <w:rPr>
          <w:rFonts w:eastAsia="Times New Roman" w:cs="Arial"/>
          <w:sz w:val="22"/>
          <w:szCs w:val="22"/>
          <w:lang w:val="en-CA"/>
        </w:rPr>
        <w:t xml:space="preserve"> stages, sites, rotations, assessment tools/approaches) to identify areas of excellence and areas needing improvement.</w:t>
      </w:r>
    </w:p>
    <w:p w14:paraId="7110A4B9" w14:textId="47666BF6" w:rsidR="00FA7E29" w:rsidRPr="001B4624" w:rsidRDefault="00FA7E29" w:rsidP="001B4624">
      <w:pPr>
        <w:pStyle w:val="FootnoteText"/>
        <w:widowControl/>
        <w:numPr>
          <w:ilvl w:val="1"/>
          <w:numId w:val="20"/>
        </w:numPr>
        <w:ind w:left="851" w:hanging="425"/>
        <w:rPr>
          <w:rFonts w:eastAsia="Times New Roman" w:cs="Arial"/>
          <w:sz w:val="22"/>
          <w:szCs w:val="22"/>
          <w:lang w:val="en-CA"/>
        </w:rPr>
      </w:pPr>
      <w:r w:rsidRPr="00BD3240">
        <w:rPr>
          <w:rFonts w:eastAsia="Times New Roman" w:cs="Arial"/>
          <w:sz w:val="22"/>
          <w:szCs w:val="22"/>
          <w:lang w:val="en-CA"/>
        </w:rPr>
        <w:t xml:space="preserve">Documents (e.g. per meeting and/or annually) Competence Committee functioning </w:t>
      </w:r>
      <w:r w:rsidR="00560E56">
        <w:rPr>
          <w:rFonts w:eastAsia="Times New Roman" w:cs="Arial"/>
          <w:sz w:val="22"/>
          <w:szCs w:val="22"/>
          <w:lang w:val="en-CA"/>
        </w:rPr>
        <w:t xml:space="preserve">(e.g. decisions made) </w:t>
      </w:r>
      <w:r w:rsidRPr="00BD3240">
        <w:rPr>
          <w:rFonts w:eastAsia="Times New Roman" w:cs="Arial"/>
          <w:sz w:val="22"/>
          <w:szCs w:val="22"/>
          <w:lang w:val="en-CA"/>
        </w:rPr>
        <w:t>and residency program functioning</w:t>
      </w:r>
      <w:r w:rsidR="00560E56">
        <w:rPr>
          <w:rFonts w:eastAsia="Times New Roman" w:cs="Arial"/>
          <w:sz w:val="22"/>
          <w:szCs w:val="22"/>
          <w:lang w:val="en-CA"/>
        </w:rPr>
        <w:t xml:space="preserve"> (e.g. EPAs that may need revision, sites where EPA assessments were low/high)</w:t>
      </w:r>
      <w:r w:rsidRPr="00BD3240">
        <w:rPr>
          <w:rFonts w:eastAsia="Times New Roman" w:cs="Arial"/>
          <w:sz w:val="22"/>
          <w:szCs w:val="22"/>
          <w:lang w:val="en-CA"/>
        </w:rPr>
        <w:t xml:space="preserve">. </w:t>
      </w:r>
    </w:p>
    <w:p w14:paraId="268C51FB" w14:textId="77777777" w:rsidR="00FA7E29" w:rsidRPr="002B67DA" w:rsidRDefault="00FA7E29" w:rsidP="00FA7E29">
      <w:pPr>
        <w:spacing w:after="0" w:line="240" w:lineRule="auto"/>
        <w:rPr>
          <w:rFonts w:eastAsia="Times New Roman" w:cs="Arial"/>
          <w:sz w:val="24"/>
          <w:szCs w:val="24"/>
          <w:lang w:val="en-CA"/>
        </w:rPr>
      </w:pPr>
    </w:p>
    <w:p w14:paraId="7031DEED" w14:textId="29E408CC" w:rsidR="00FA7E29" w:rsidRPr="002B67DA" w:rsidRDefault="001B4624" w:rsidP="001B4624">
      <w:pPr>
        <w:pStyle w:val="FootnoteText"/>
        <w:widowControl/>
        <w:numPr>
          <w:ilvl w:val="0"/>
          <w:numId w:val="20"/>
        </w:numPr>
        <w:ind w:left="426" w:hanging="426"/>
        <w:rPr>
          <w:rFonts w:eastAsia="Times New Roman" w:cs="Arial"/>
          <w:b/>
          <w:sz w:val="28"/>
          <w:szCs w:val="28"/>
          <w:lang w:val="en-CA"/>
        </w:rPr>
      </w:pPr>
      <w:r>
        <w:rPr>
          <w:rFonts w:eastAsia="Times New Roman" w:cs="Arial"/>
          <w:b/>
          <w:sz w:val="24"/>
          <w:szCs w:val="24"/>
          <w:lang w:val="en-CA"/>
        </w:rPr>
        <w:t>The decisions and judgments of</w:t>
      </w:r>
      <w:r w:rsidR="00FA7E29" w:rsidRPr="001B4624">
        <w:rPr>
          <w:rFonts w:eastAsia="Times New Roman" w:cs="Arial"/>
          <w:b/>
          <w:sz w:val="24"/>
          <w:szCs w:val="24"/>
          <w:lang w:val="en-CA"/>
        </w:rPr>
        <w:t xml:space="preserve"> the Competence </w:t>
      </w:r>
      <w:r w:rsidR="00FA7E29" w:rsidRPr="001B4624">
        <w:rPr>
          <w:rFonts w:eastAsia="Times New Roman" w:cs="Arial"/>
          <w:b/>
          <w:sz w:val="22"/>
          <w:szCs w:val="22"/>
          <w:lang w:val="en-CA"/>
        </w:rPr>
        <w:t>Committee</w:t>
      </w:r>
      <w:r w:rsidR="00FA7E29" w:rsidRPr="001B4624">
        <w:rPr>
          <w:rFonts w:eastAsia="Times New Roman" w:cs="Arial"/>
          <w:sz w:val="22"/>
          <w:szCs w:val="22"/>
          <w:lang w:val="en-CA"/>
        </w:rPr>
        <w:t xml:space="preserve"> may include:</w:t>
      </w:r>
    </w:p>
    <w:p w14:paraId="361EE32C" w14:textId="77777777" w:rsidR="00FA7E29" w:rsidRPr="001B4624" w:rsidRDefault="00FA7E29" w:rsidP="001B4624">
      <w:pPr>
        <w:pStyle w:val="ColorfulList-Accent11"/>
        <w:numPr>
          <w:ilvl w:val="0"/>
          <w:numId w:val="19"/>
        </w:numPr>
        <w:spacing w:after="0" w:line="240" w:lineRule="auto"/>
        <w:ind w:left="630" w:hanging="204"/>
        <w:rPr>
          <w:rFonts w:ascii="Arial" w:eastAsia="Times New Roman" w:hAnsi="Arial" w:cs="Arial"/>
        </w:rPr>
      </w:pPr>
      <w:r w:rsidRPr="001B4624">
        <w:rPr>
          <w:rFonts w:ascii="Arial" w:eastAsia="Times New Roman" w:hAnsi="Arial" w:cs="Arial"/>
          <w:b/>
          <w:i/>
        </w:rPr>
        <w:t xml:space="preserve">Progress </w:t>
      </w:r>
      <w:r w:rsidRPr="001B4624">
        <w:rPr>
          <w:rFonts w:ascii="Arial" w:eastAsia="Times New Roman" w:hAnsi="Arial" w:cs="Arial"/>
        </w:rPr>
        <w:t>between competence continuum stages:</w:t>
      </w:r>
    </w:p>
    <w:p w14:paraId="59FDD1AB" w14:textId="77777777" w:rsidR="00FA7E29" w:rsidRPr="001B4624" w:rsidRDefault="00FA7E29" w:rsidP="001B4624">
      <w:pPr>
        <w:pStyle w:val="ColorfulList-Accent11"/>
        <w:numPr>
          <w:ilvl w:val="0"/>
          <w:numId w:val="25"/>
        </w:numPr>
        <w:spacing w:after="0" w:line="240" w:lineRule="auto"/>
        <w:ind w:left="993" w:hanging="284"/>
        <w:rPr>
          <w:rFonts w:ascii="Arial" w:eastAsia="Times New Roman" w:hAnsi="Arial" w:cs="Arial"/>
        </w:rPr>
      </w:pPr>
      <w:r w:rsidRPr="001B4624">
        <w:rPr>
          <w:rFonts w:ascii="Arial" w:eastAsia="Times New Roman" w:hAnsi="Arial" w:cs="Arial"/>
        </w:rPr>
        <w:t>Confirmation of progress/completion – Transition to Discipline</w:t>
      </w:r>
    </w:p>
    <w:p w14:paraId="79618048" w14:textId="77777777" w:rsidR="00FA7E29" w:rsidRPr="001B4624" w:rsidRDefault="00FA7E29" w:rsidP="001B4624">
      <w:pPr>
        <w:pStyle w:val="ColorfulList-Accent11"/>
        <w:numPr>
          <w:ilvl w:val="0"/>
          <w:numId w:val="25"/>
        </w:numPr>
        <w:spacing w:after="0" w:line="240" w:lineRule="auto"/>
        <w:ind w:left="993" w:hanging="284"/>
        <w:rPr>
          <w:rFonts w:ascii="Arial" w:eastAsia="Times New Roman" w:hAnsi="Arial" w:cs="Arial"/>
        </w:rPr>
      </w:pPr>
      <w:r w:rsidRPr="001B4624">
        <w:rPr>
          <w:rFonts w:ascii="Arial" w:eastAsia="Times New Roman" w:hAnsi="Arial" w:cs="Arial"/>
        </w:rPr>
        <w:t>Confirmation of progress/completion – Foundations of Discipline</w:t>
      </w:r>
    </w:p>
    <w:p w14:paraId="4587F193" w14:textId="2BE61E34" w:rsidR="00360090" w:rsidRDefault="00FA7E29" w:rsidP="00262715">
      <w:pPr>
        <w:pStyle w:val="ColorfulList-Accent11"/>
        <w:numPr>
          <w:ilvl w:val="0"/>
          <w:numId w:val="25"/>
        </w:numPr>
        <w:spacing w:after="0" w:line="240" w:lineRule="auto"/>
        <w:ind w:left="993" w:hanging="284"/>
        <w:rPr>
          <w:rFonts w:ascii="Arial" w:eastAsia="Times New Roman" w:hAnsi="Arial" w:cs="Arial"/>
        </w:rPr>
      </w:pPr>
      <w:r w:rsidRPr="00560E56">
        <w:rPr>
          <w:rFonts w:ascii="Arial" w:eastAsia="Times New Roman" w:hAnsi="Arial" w:cs="Arial"/>
        </w:rPr>
        <w:t>Confirmation of progress/completion – Core of Discipline</w:t>
      </w:r>
    </w:p>
    <w:p w14:paraId="362180D7" w14:textId="3E588AAD" w:rsidR="00560E56" w:rsidRPr="00560E56" w:rsidRDefault="00560E56" w:rsidP="00262715">
      <w:pPr>
        <w:pStyle w:val="ColorfulList-Accent11"/>
        <w:numPr>
          <w:ilvl w:val="0"/>
          <w:numId w:val="25"/>
        </w:numPr>
        <w:spacing w:after="0" w:line="240" w:lineRule="auto"/>
        <w:ind w:left="993" w:hanging="284"/>
        <w:rPr>
          <w:rFonts w:ascii="Arial" w:eastAsia="Times New Roman" w:hAnsi="Arial" w:cs="Arial"/>
        </w:rPr>
      </w:pPr>
      <w:r>
        <w:rPr>
          <w:rFonts w:ascii="Arial" w:eastAsia="Times New Roman" w:hAnsi="Arial" w:cs="Arial"/>
        </w:rPr>
        <w:t>Readiness for certification examination</w:t>
      </w:r>
    </w:p>
    <w:p w14:paraId="44D3D111" w14:textId="77777777" w:rsidR="00FA7E29" w:rsidRPr="001B4624" w:rsidRDefault="00FA7E29" w:rsidP="001B4624">
      <w:pPr>
        <w:pStyle w:val="ColorfulList-Accent11"/>
        <w:numPr>
          <w:ilvl w:val="0"/>
          <w:numId w:val="25"/>
        </w:numPr>
        <w:spacing w:after="0" w:line="240" w:lineRule="auto"/>
        <w:ind w:left="993" w:hanging="284"/>
        <w:rPr>
          <w:rFonts w:ascii="Arial" w:eastAsia="Times New Roman" w:hAnsi="Arial" w:cs="Arial"/>
        </w:rPr>
      </w:pPr>
      <w:r w:rsidRPr="001B4624">
        <w:rPr>
          <w:rFonts w:ascii="Arial" w:eastAsia="Times New Roman" w:hAnsi="Arial" w:cs="Arial"/>
        </w:rPr>
        <w:t>Confirmation of progress/completion – Transition to Practice</w:t>
      </w:r>
    </w:p>
    <w:p w14:paraId="1362B242" w14:textId="77777777" w:rsidR="00FA7E29" w:rsidRPr="001B4624" w:rsidRDefault="00FA7E29" w:rsidP="001B4624">
      <w:pPr>
        <w:pStyle w:val="ColorfulList-Accent11"/>
        <w:numPr>
          <w:ilvl w:val="0"/>
          <w:numId w:val="19"/>
        </w:numPr>
        <w:spacing w:after="0" w:line="240" w:lineRule="auto"/>
        <w:ind w:left="630" w:hanging="204"/>
        <w:rPr>
          <w:rFonts w:ascii="Arial" w:eastAsia="Times New Roman" w:hAnsi="Arial" w:cs="Arial"/>
        </w:rPr>
      </w:pPr>
      <w:r w:rsidRPr="001B4624">
        <w:rPr>
          <w:rFonts w:ascii="Arial" w:eastAsia="Times New Roman" w:hAnsi="Arial" w:cs="Arial"/>
          <w:b/>
          <w:i/>
        </w:rPr>
        <w:t>Promotion</w:t>
      </w:r>
      <w:r w:rsidRPr="001B4624">
        <w:rPr>
          <w:rFonts w:ascii="Arial" w:eastAsia="Times New Roman" w:hAnsi="Arial" w:cs="Arial"/>
        </w:rPr>
        <w:t xml:space="preserve"> to next residency year:</w:t>
      </w:r>
    </w:p>
    <w:p w14:paraId="4C5D4520" w14:textId="77777777" w:rsidR="00FA7E29" w:rsidRPr="001B4624" w:rsidRDefault="00FA7E29" w:rsidP="001B4624">
      <w:pPr>
        <w:pStyle w:val="ColorfulList-Accent11"/>
        <w:numPr>
          <w:ilvl w:val="0"/>
          <w:numId w:val="24"/>
        </w:numPr>
        <w:spacing w:after="0" w:line="240" w:lineRule="auto"/>
        <w:ind w:left="993" w:hanging="284"/>
        <w:rPr>
          <w:rFonts w:ascii="Arial" w:eastAsia="Times New Roman" w:hAnsi="Arial" w:cs="Arial"/>
        </w:rPr>
      </w:pPr>
      <w:r w:rsidRPr="001B4624">
        <w:rPr>
          <w:rFonts w:ascii="Arial" w:eastAsia="Times New Roman" w:hAnsi="Arial" w:cs="Arial"/>
        </w:rPr>
        <w:t>Promotion from PGY</w:t>
      </w:r>
      <w:r w:rsidRPr="001B4624">
        <w:rPr>
          <w:rFonts w:ascii="Arial" w:eastAsia="Times New Roman" w:hAnsi="Arial" w:cs="Arial"/>
          <w:highlight w:val="yellow"/>
        </w:rPr>
        <w:t>[X]</w:t>
      </w:r>
      <w:r w:rsidRPr="001B4624">
        <w:rPr>
          <w:rFonts w:ascii="Arial" w:eastAsia="Times New Roman" w:hAnsi="Arial" w:cs="Arial"/>
        </w:rPr>
        <w:t xml:space="preserve"> to PGY</w:t>
      </w:r>
      <w:r w:rsidRPr="001B4624">
        <w:rPr>
          <w:rFonts w:ascii="Arial" w:eastAsia="Times New Roman" w:hAnsi="Arial" w:cs="Arial"/>
          <w:highlight w:val="yellow"/>
        </w:rPr>
        <w:t>[Y]</w:t>
      </w:r>
    </w:p>
    <w:p w14:paraId="3131AA7A" w14:textId="77777777" w:rsidR="00FA7E29" w:rsidRPr="001B4624" w:rsidRDefault="00FA7E29" w:rsidP="001B4624">
      <w:pPr>
        <w:pStyle w:val="ColorfulList-Accent11"/>
        <w:numPr>
          <w:ilvl w:val="0"/>
          <w:numId w:val="24"/>
        </w:numPr>
        <w:spacing w:after="0" w:line="240" w:lineRule="auto"/>
        <w:ind w:left="993" w:hanging="284"/>
        <w:rPr>
          <w:rFonts w:ascii="Arial" w:eastAsia="Times New Roman" w:hAnsi="Arial" w:cs="Arial"/>
        </w:rPr>
      </w:pPr>
      <w:r w:rsidRPr="001B4624">
        <w:rPr>
          <w:rFonts w:ascii="Arial" w:eastAsia="Times New Roman" w:hAnsi="Arial" w:cs="Arial"/>
        </w:rPr>
        <w:t>Promotion from PGY</w:t>
      </w:r>
      <w:r w:rsidRPr="001B4624">
        <w:rPr>
          <w:rFonts w:ascii="Arial" w:eastAsia="Times New Roman" w:hAnsi="Arial" w:cs="Arial"/>
          <w:highlight w:val="yellow"/>
        </w:rPr>
        <w:t>[Y]</w:t>
      </w:r>
      <w:r w:rsidRPr="001B4624">
        <w:rPr>
          <w:rFonts w:ascii="Arial" w:eastAsia="Times New Roman" w:hAnsi="Arial" w:cs="Arial"/>
        </w:rPr>
        <w:t xml:space="preserve"> to PGY</w:t>
      </w:r>
      <w:r w:rsidRPr="001B4624">
        <w:rPr>
          <w:rFonts w:ascii="Arial" w:eastAsia="Times New Roman" w:hAnsi="Arial" w:cs="Arial"/>
          <w:highlight w:val="yellow"/>
        </w:rPr>
        <w:t>[Z]</w:t>
      </w:r>
    </w:p>
    <w:p w14:paraId="0A493F5F" w14:textId="77777777" w:rsidR="001B4624" w:rsidRDefault="00FA7E29" w:rsidP="001B4624">
      <w:pPr>
        <w:pStyle w:val="ColorfulList-Accent11"/>
        <w:numPr>
          <w:ilvl w:val="0"/>
          <w:numId w:val="24"/>
        </w:numPr>
        <w:spacing w:after="0" w:line="240" w:lineRule="auto"/>
        <w:ind w:left="993" w:hanging="284"/>
        <w:rPr>
          <w:rFonts w:ascii="Arial" w:eastAsia="Times New Roman" w:hAnsi="Arial" w:cs="Arial"/>
        </w:rPr>
      </w:pPr>
      <w:r w:rsidRPr="001B4624">
        <w:rPr>
          <w:rFonts w:ascii="Arial" w:eastAsia="Times New Roman" w:hAnsi="Arial" w:cs="Arial"/>
        </w:rPr>
        <w:t>Residency training program completion</w:t>
      </w:r>
    </w:p>
    <w:p w14:paraId="582D8BCF" w14:textId="621BD206" w:rsidR="00FA7E29" w:rsidRPr="001B4624" w:rsidRDefault="00FA7E29" w:rsidP="001B4624">
      <w:pPr>
        <w:pStyle w:val="ColorfulList-Accent11"/>
        <w:numPr>
          <w:ilvl w:val="0"/>
          <w:numId w:val="19"/>
        </w:numPr>
        <w:spacing w:after="0" w:line="240" w:lineRule="auto"/>
        <w:ind w:left="630" w:hanging="204"/>
        <w:rPr>
          <w:rFonts w:ascii="Arial" w:eastAsia="Times New Roman" w:hAnsi="Arial" w:cs="Arial"/>
        </w:rPr>
      </w:pPr>
      <w:r w:rsidRPr="001B4624">
        <w:rPr>
          <w:rFonts w:ascii="Arial" w:eastAsia="Times New Roman" w:hAnsi="Arial" w:cs="Arial"/>
          <w:b/>
          <w:i/>
        </w:rPr>
        <w:t>Follow up activities identified</w:t>
      </w:r>
      <w:r w:rsidR="001B4624">
        <w:rPr>
          <w:rFonts w:ascii="Arial" w:eastAsia="Times New Roman" w:hAnsi="Arial" w:cs="Arial"/>
          <w:b/>
          <w:i/>
        </w:rPr>
        <w:t xml:space="preserve"> </w:t>
      </w:r>
      <w:r w:rsidRPr="001B4624">
        <w:rPr>
          <w:rFonts w:ascii="Arial" w:eastAsia="Times New Roman" w:hAnsi="Arial" w:cs="Arial"/>
          <w:b/>
          <w:i/>
        </w:rPr>
        <w:t xml:space="preserve">include: </w:t>
      </w:r>
    </w:p>
    <w:p w14:paraId="66597424" w14:textId="27A3A064" w:rsidR="00FA7E29" w:rsidRPr="001B4624" w:rsidRDefault="00FA7E29" w:rsidP="001B4624">
      <w:pPr>
        <w:pStyle w:val="ColorfulList-Accent11"/>
        <w:numPr>
          <w:ilvl w:val="0"/>
          <w:numId w:val="23"/>
        </w:numPr>
        <w:spacing w:after="0" w:line="240" w:lineRule="auto"/>
        <w:ind w:left="993" w:hanging="284"/>
        <w:rPr>
          <w:rFonts w:ascii="Arial" w:eastAsia="Times New Roman" w:hAnsi="Arial" w:cs="Arial"/>
          <w:b/>
          <w:i/>
          <w:color w:val="000000"/>
        </w:rPr>
      </w:pPr>
      <w:r w:rsidRPr="001B4624">
        <w:rPr>
          <w:rFonts w:ascii="Arial" w:eastAsia="Times New Roman" w:hAnsi="Arial" w:cs="Arial"/>
        </w:rPr>
        <w:t xml:space="preserve">Identification of residents in need of </w:t>
      </w:r>
      <w:r w:rsidRPr="001B4624">
        <w:rPr>
          <w:rFonts w:ascii="Arial" w:eastAsia="Times New Roman" w:hAnsi="Arial" w:cs="Arial"/>
          <w:b/>
        </w:rPr>
        <w:t>program modifications</w:t>
      </w:r>
      <w:r w:rsidRPr="001B4624">
        <w:rPr>
          <w:rFonts w:ascii="Arial" w:eastAsia="Times New Roman" w:hAnsi="Arial" w:cs="Arial"/>
        </w:rPr>
        <w:t xml:space="preserve"> for focused educational needs or performance gaps (e.g. additional or different educational experiences; enhanced coaching, service needs of </w:t>
      </w:r>
      <w:r w:rsidR="001B4624">
        <w:rPr>
          <w:rFonts w:ascii="Arial" w:eastAsia="Times New Roman" w:hAnsi="Arial" w:cs="Arial"/>
        </w:rPr>
        <w:t>rotations,</w:t>
      </w:r>
      <w:r w:rsidRPr="001B4624">
        <w:rPr>
          <w:rFonts w:ascii="Arial" w:eastAsia="Times New Roman" w:hAnsi="Arial" w:cs="Arial"/>
        </w:rPr>
        <w:t xml:space="preserve"> different approaches to </w:t>
      </w:r>
      <w:r w:rsidR="008F7327">
        <w:rPr>
          <w:rFonts w:ascii="Arial" w:eastAsia="Times New Roman" w:hAnsi="Arial" w:cs="Arial"/>
        </w:rPr>
        <w:t xml:space="preserve">resident </w:t>
      </w:r>
      <w:r w:rsidRPr="001B4624">
        <w:rPr>
          <w:rFonts w:ascii="Arial" w:eastAsia="Times New Roman" w:hAnsi="Arial" w:cs="Arial"/>
        </w:rPr>
        <w:t>supervision)</w:t>
      </w:r>
    </w:p>
    <w:p w14:paraId="10C97128" w14:textId="4B4CF0EC" w:rsidR="00FA7E29" w:rsidRPr="001B4624" w:rsidRDefault="00FA7E29" w:rsidP="001B4624">
      <w:pPr>
        <w:pStyle w:val="ColorfulList-Accent11"/>
        <w:numPr>
          <w:ilvl w:val="0"/>
          <w:numId w:val="23"/>
        </w:numPr>
        <w:spacing w:after="0" w:line="240" w:lineRule="auto"/>
        <w:ind w:left="993" w:hanging="284"/>
        <w:rPr>
          <w:rFonts w:ascii="Arial" w:eastAsia="Times New Roman" w:hAnsi="Arial" w:cs="Arial"/>
          <w:b/>
          <w:i/>
          <w:color w:val="000000"/>
        </w:rPr>
      </w:pPr>
      <w:r w:rsidRPr="001B4624">
        <w:rPr>
          <w:rFonts w:ascii="Arial" w:eastAsia="Times New Roman" w:hAnsi="Arial" w:cs="Arial"/>
        </w:rPr>
        <w:t xml:space="preserve">Identification of residents in need of </w:t>
      </w:r>
      <w:r w:rsidRPr="001B4624">
        <w:rPr>
          <w:rFonts w:ascii="Arial" w:eastAsia="Times New Roman" w:hAnsi="Arial" w:cs="Arial"/>
          <w:b/>
        </w:rPr>
        <w:t xml:space="preserve">remediation </w:t>
      </w:r>
      <w:r w:rsidRPr="001B4624">
        <w:rPr>
          <w:rFonts w:ascii="Arial" w:eastAsia="Times New Roman" w:hAnsi="Arial" w:cs="Arial"/>
        </w:rPr>
        <w:t xml:space="preserve">to address sustained, repeated or significant educational needs or performance gaps educational. Specific needs for program modifications (e.g. additional or different educational experiences, intensity of coaching or intervention, service needs of </w:t>
      </w:r>
      <w:r w:rsidR="001B4624">
        <w:rPr>
          <w:rFonts w:ascii="Arial" w:eastAsia="Times New Roman" w:hAnsi="Arial" w:cs="Arial"/>
        </w:rPr>
        <w:t>rotations,</w:t>
      </w:r>
      <w:r w:rsidRPr="001B4624">
        <w:rPr>
          <w:rFonts w:ascii="Arial" w:eastAsia="Times New Roman" w:hAnsi="Arial" w:cs="Arial"/>
        </w:rPr>
        <w:t xml:space="preserve"> different approaches to </w:t>
      </w:r>
      <w:r w:rsidR="008F7327">
        <w:rPr>
          <w:rFonts w:ascii="Arial" w:eastAsia="Times New Roman" w:hAnsi="Arial" w:cs="Arial"/>
        </w:rPr>
        <w:t xml:space="preserve">resident </w:t>
      </w:r>
      <w:r w:rsidRPr="001B4624">
        <w:rPr>
          <w:rFonts w:ascii="Arial" w:eastAsia="Times New Roman" w:hAnsi="Arial" w:cs="Arial"/>
        </w:rPr>
        <w:t>supervision)</w:t>
      </w:r>
    </w:p>
    <w:p w14:paraId="1B06CA79" w14:textId="6FA140A6" w:rsidR="00FA7E29" w:rsidRPr="001B4624" w:rsidRDefault="00FA7E29" w:rsidP="001B4624">
      <w:pPr>
        <w:pStyle w:val="ColorfulList-Accent11"/>
        <w:numPr>
          <w:ilvl w:val="0"/>
          <w:numId w:val="23"/>
        </w:numPr>
        <w:spacing w:after="0" w:line="240" w:lineRule="auto"/>
        <w:ind w:left="993" w:hanging="284"/>
        <w:rPr>
          <w:rFonts w:ascii="Arial" w:eastAsia="Times New Roman" w:hAnsi="Arial" w:cs="Arial"/>
          <w:b/>
          <w:i/>
          <w:color w:val="000000"/>
        </w:rPr>
      </w:pPr>
      <w:r w:rsidRPr="001B4624">
        <w:rPr>
          <w:rFonts w:ascii="Arial" w:eastAsia="Times New Roman" w:hAnsi="Arial" w:cs="Arial"/>
        </w:rPr>
        <w:t xml:space="preserve">Communication to PGME </w:t>
      </w:r>
      <w:r w:rsidR="001B4624">
        <w:rPr>
          <w:rFonts w:ascii="Arial" w:eastAsia="Times New Roman" w:hAnsi="Arial" w:cs="Arial"/>
        </w:rPr>
        <w:t xml:space="preserve">Associate </w:t>
      </w:r>
      <w:r w:rsidRPr="001B4624">
        <w:rPr>
          <w:rFonts w:ascii="Arial" w:eastAsia="Times New Roman" w:hAnsi="Arial" w:cs="Arial"/>
        </w:rPr>
        <w:t xml:space="preserve">Dean through Program Director regarding </w:t>
      </w:r>
      <w:r w:rsidRPr="001B4624">
        <w:rPr>
          <w:rFonts w:ascii="Arial" w:eastAsia="Times New Roman" w:hAnsi="Arial" w:cs="Arial"/>
          <w:b/>
        </w:rPr>
        <w:t>imminent patient or resident safety issues</w:t>
      </w:r>
    </w:p>
    <w:p w14:paraId="6E924D9C" w14:textId="77777777" w:rsidR="00FA7E29" w:rsidRPr="001B4624" w:rsidRDefault="00FA7E29" w:rsidP="001B4624">
      <w:pPr>
        <w:pStyle w:val="ColorfulList-Accent11"/>
        <w:numPr>
          <w:ilvl w:val="0"/>
          <w:numId w:val="23"/>
        </w:numPr>
        <w:spacing w:after="0" w:line="240" w:lineRule="auto"/>
        <w:ind w:left="993" w:hanging="284"/>
        <w:rPr>
          <w:rFonts w:ascii="Arial" w:eastAsia="Times New Roman" w:hAnsi="Arial" w:cs="Arial"/>
          <w:b/>
          <w:i/>
          <w:color w:val="000000"/>
        </w:rPr>
      </w:pPr>
      <w:r w:rsidRPr="001B4624">
        <w:rPr>
          <w:rFonts w:ascii="Arial" w:eastAsia="Times New Roman" w:hAnsi="Arial" w:cs="Arial"/>
        </w:rPr>
        <w:t xml:space="preserve">Communication to PGME Wellness Office regarding concerns with respect to </w:t>
      </w:r>
      <w:r w:rsidRPr="001B4624">
        <w:rPr>
          <w:rFonts w:ascii="Arial" w:eastAsia="Times New Roman" w:hAnsi="Arial" w:cs="Arial"/>
          <w:b/>
        </w:rPr>
        <w:t>resident wellness needs</w:t>
      </w:r>
    </w:p>
    <w:p w14:paraId="7DB848B6" w14:textId="77777777" w:rsidR="00FA7E29" w:rsidRPr="001B4624" w:rsidRDefault="00FA7E29" w:rsidP="001B4624">
      <w:pPr>
        <w:pStyle w:val="ColorfulList-Accent11"/>
        <w:numPr>
          <w:ilvl w:val="0"/>
          <w:numId w:val="23"/>
        </w:numPr>
        <w:spacing w:after="0" w:line="240" w:lineRule="auto"/>
        <w:ind w:left="993" w:hanging="284"/>
        <w:rPr>
          <w:rFonts w:ascii="Arial" w:eastAsia="Times New Roman" w:hAnsi="Arial" w:cs="Arial"/>
          <w:b/>
          <w:i/>
          <w:color w:val="000000"/>
        </w:rPr>
      </w:pPr>
      <w:r w:rsidRPr="001B4624">
        <w:rPr>
          <w:rFonts w:ascii="Arial" w:eastAsia="Times New Roman" w:hAnsi="Arial" w:cs="Arial"/>
        </w:rPr>
        <w:t xml:space="preserve">Identification of residents for </w:t>
      </w:r>
      <w:r w:rsidRPr="001B4624">
        <w:rPr>
          <w:rFonts w:ascii="Arial" w:eastAsia="Times New Roman" w:hAnsi="Arial" w:cs="Arial"/>
          <w:b/>
        </w:rPr>
        <w:t>program enhancements, enrichment,</w:t>
      </w:r>
      <w:r w:rsidRPr="001B4624">
        <w:rPr>
          <w:rFonts w:ascii="Arial" w:eastAsia="Times New Roman" w:hAnsi="Arial" w:cs="Arial"/>
        </w:rPr>
        <w:t xml:space="preserve"> and/or an accelerated pathway.</w:t>
      </w:r>
    </w:p>
    <w:p w14:paraId="21CA75D1" w14:textId="77777777" w:rsidR="00FA7E29" w:rsidRPr="002B67DA" w:rsidRDefault="00FA7E29" w:rsidP="00FA7E29">
      <w:pPr>
        <w:spacing w:after="0" w:line="240" w:lineRule="auto"/>
        <w:rPr>
          <w:rFonts w:eastAsia="Times New Roman" w:cs="Arial"/>
          <w:sz w:val="24"/>
          <w:szCs w:val="24"/>
          <w:lang w:val="en-CA"/>
        </w:rPr>
      </w:pPr>
    </w:p>
    <w:p w14:paraId="6F16849A" w14:textId="7EC0D432" w:rsidR="00FA7E29" w:rsidRPr="001B4624" w:rsidRDefault="00FA7E29" w:rsidP="001B4624">
      <w:pPr>
        <w:pStyle w:val="ColorfulList-Accent11"/>
        <w:keepNext/>
        <w:numPr>
          <w:ilvl w:val="0"/>
          <w:numId w:val="20"/>
        </w:numPr>
        <w:spacing w:after="0" w:line="240" w:lineRule="auto"/>
        <w:ind w:left="426" w:hanging="426"/>
        <w:rPr>
          <w:rFonts w:ascii="Arial" w:eastAsia="Times New Roman" w:hAnsi="Arial" w:cs="Arial"/>
          <w:sz w:val="24"/>
          <w:szCs w:val="24"/>
        </w:rPr>
      </w:pPr>
      <w:r w:rsidRPr="001B4624">
        <w:rPr>
          <w:rFonts w:ascii="Arial" w:eastAsia="Times New Roman" w:hAnsi="Arial" w:cs="Arial"/>
          <w:b/>
          <w:sz w:val="24"/>
          <w:szCs w:val="24"/>
        </w:rPr>
        <w:t>Competence Committee</w:t>
      </w:r>
      <w:r w:rsidRPr="001B4624">
        <w:rPr>
          <w:rFonts w:ascii="Arial" w:eastAsia="Times New Roman" w:hAnsi="Arial" w:cs="Arial"/>
          <w:sz w:val="24"/>
          <w:szCs w:val="24"/>
        </w:rPr>
        <w:t xml:space="preserve"> </w:t>
      </w:r>
      <w:r w:rsidR="001B4624">
        <w:rPr>
          <w:rFonts w:ascii="Arial" w:eastAsia="Times New Roman" w:hAnsi="Arial" w:cs="Arial"/>
          <w:b/>
          <w:sz w:val="24"/>
          <w:szCs w:val="24"/>
        </w:rPr>
        <w:t>review material</w:t>
      </w:r>
      <w:r w:rsidRPr="001B4624">
        <w:rPr>
          <w:rFonts w:ascii="Arial" w:eastAsia="Times New Roman" w:hAnsi="Arial" w:cs="Arial"/>
          <w:sz w:val="24"/>
          <w:szCs w:val="24"/>
        </w:rPr>
        <w:t xml:space="preserve"> will include information about:</w:t>
      </w:r>
    </w:p>
    <w:p w14:paraId="4DE9F231" w14:textId="77777777" w:rsidR="00FA7E29" w:rsidRPr="001B4624" w:rsidRDefault="00FA7E29" w:rsidP="001B4624">
      <w:pPr>
        <w:keepNext/>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Resident performance for the period under consideration</w:t>
      </w:r>
    </w:p>
    <w:p w14:paraId="22FD3185" w14:textId="77777777" w:rsidR="00FA7E29" w:rsidRPr="001B4624" w:rsidRDefault="00FA7E29" w:rsidP="001B4624">
      <w:pPr>
        <w:keepNext/>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Resident pattern of performance over time</w:t>
      </w:r>
    </w:p>
    <w:p w14:paraId="66618E7C" w14:textId="77777777" w:rsidR="00FA7E29" w:rsidRPr="001B4624" w:rsidRDefault="00FA7E29" w:rsidP="001B4624">
      <w:pPr>
        <w:keepNext/>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Patient safety needs</w:t>
      </w:r>
    </w:p>
    <w:p w14:paraId="47A41CB7" w14:textId="7558C0B1" w:rsidR="00FA7E29" w:rsidRPr="001B4624" w:rsidRDefault="00FA7E29" w:rsidP="001B4624">
      <w:pPr>
        <w:keepNext/>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 xml:space="preserve">Service needs of </w:t>
      </w:r>
      <w:r w:rsidR="001B4624" w:rsidRPr="001B4624">
        <w:rPr>
          <w:rFonts w:eastAsia="Times New Roman" w:cs="Arial"/>
          <w:lang w:val="en-CA"/>
        </w:rPr>
        <w:t>rotations</w:t>
      </w:r>
    </w:p>
    <w:p w14:paraId="0E292F93" w14:textId="61C36A58" w:rsidR="008F7327" w:rsidRDefault="00FA7E29" w:rsidP="001B4624">
      <w:pPr>
        <w:keepNext/>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 xml:space="preserve">The need for </w:t>
      </w:r>
      <w:r w:rsidR="008F7327" w:rsidRPr="001B4624">
        <w:rPr>
          <w:rFonts w:eastAsia="Times New Roman" w:cs="Arial"/>
        </w:rPr>
        <w:t xml:space="preserve">different approaches to </w:t>
      </w:r>
      <w:r w:rsidR="008F7327">
        <w:rPr>
          <w:rFonts w:eastAsia="Times New Roman" w:cs="Arial"/>
        </w:rPr>
        <w:t xml:space="preserve">resident </w:t>
      </w:r>
      <w:r w:rsidR="008F7327" w:rsidRPr="001B4624">
        <w:rPr>
          <w:rFonts w:eastAsia="Times New Roman" w:cs="Arial"/>
        </w:rPr>
        <w:t>supervision</w:t>
      </w:r>
      <w:r w:rsidR="008F7327" w:rsidRPr="001B4624">
        <w:rPr>
          <w:rFonts w:eastAsia="Times New Roman" w:cs="Arial"/>
          <w:lang w:val="en-CA"/>
        </w:rPr>
        <w:t xml:space="preserve"> </w:t>
      </w:r>
    </w:p>
    <w:p w14:paraId="3D0C8356" w14:textId="77777777" w:rsidR="00FA7E29" w:rsidRPr="001B4624" w:rsidRDefault="00FA7E29" w:rsidP="001B4624">
      <w:pPr>
        <w:numPr>
          <w:ilvl w:val="1"/>
          <w:numId w:val="22"/>
        </w:numPr>
        <w:spacing w:after="0" w:line="240" w:lineRule="auto"/>
        <w:ind w:left="709" w:hanging="283"/>
        <w:contextualSpacing/>
        <w:rPr>
          <w:rFonts w:eastAsia="Times New Roman" w:cs="Arial"/>
          <w:lang w:val="en-CA"/>
        </w:rPr>
      </w:pPr>
      <w:r w:rsidRPr="001B4624">
        <w:rPr>
          <w:rFonts w:eastAsia="Times New Roman" w:cs="Arial"/>
          <w:lang w:val="en-CA"/>
        </w:rPr>
        <w:t>Individual committee member experience regarding resident performance may be included if there is a request to clarify the available assessment documentation</w:t>
      </w:r>
    </w:p>
    <w:p w14:paraId="24174C97" w14:textId="77777777" w:rsidR="00FA7E29" w:rsidRPr="002B67DA" w:rsidRDefault="00FA7E29" w:rsidP="00FA7E29">
      <w:pPr>
        <w:pStyle w:val="ColorfulList-Accent11"/>
        <w:spacing w:after="0" w:line="240" w:lineRule="auto"/>
        <w:rPr>
          <w:rFonts w:ascii="Arial" w:eastAsia="Times New Roman" w:hAnsi="Arial" w:cs="Arial"/>
          <w:sz w:val="24"/>
          <w:szCs w:val="24"/>
        </w:rPr>
      </w:pPr>
    </w:p>
    <w:p w14:paraId="2CE2083C" w14:textId="68E53E7C" w:rsidR="00FA7E29" w:rsidRPr="001B4624" w:rsidRDefault="00FA7E29" w:rsidP="001B4624">
      <w:pPr>
        <w:pStyle w:val="ColorfulList-Accent11"/>
        <w:keepNext/>
        <w:numPr>
          <w:ilvl w:val="0"/>
          <w:numId w:val="20"/>
        </w:numPr>
        <w:spacing w:after="0" w:line="240" w:lineRule="auto"/>
        <w:ind w:left="426" w:hanging="426"/>
        <w:rPr>
          <w:rFonts w:ascii="Arial" w:eastAsia="Times New Roman" w:hAnsi="Arial" w:cs="Arial"/>
          <w:b/>
          <w:sz w:val="24"/>
          <w:szCs w:val="24"/>
        </w:rPr>
      </w:pPr>
      <w:r w:rsidRPr="001B4624">
        <w:rPr>
          <w:rFonts w:ascii="Arial" w:eastAsia="Times New Roman" w:hAnsi="Arial" w:cs="Arial"/>
          <w:b/>
          <w:sz w:val="24"/>
          <w:szCs w:val="24"/>
        </w:rPr>
        <w:t>Agenda for competence committee:</w:t>
      </w:r>
    </w:p>
    <w:p w14:paraId="7662B54B" w14:textId="77777777" w:rsidR="00FA7E29" w:rsidRPr="001B4624" w:rsidRDefault="00FA7E29" w:rsidP="001B4624">
      <w:pPr>
        <w:pStyle w:val="Default"/>
        <w:numPr>
          <w:ilvl w:val="0"/>
          <w:numId w:val="21"/>
        </w:numPr>
        <w:ind w:left="630" w:hanging="204"/>
        <w:rPr>
          <w:rFonts w:ascii="Arial" w:eastAsia="Times New Roman" w:hAnsi="Arial" w:cs="Arial"/>
          <w:color w:val="auto"/>
          <w:sz w:val="22"/>
          <w:szCs w:val="22"/>
        </w:rPr>
      </w:pPr>
      <w:r w:rsidRPr="001B4624">
        <w:rPr>
          <w:rFonts w:ascii="Arial" w:eastAsia="Times New Roman" w:hAnsi="Arial" w:cs="Arial"/>
          <w:color w:val="auto"/>
          <w:sz w:val="22"/>
          <w:szCs w:val="22"/>
        </w:rPr>
        <w:t>Each meeting will include:</w:t>
      </w:r>
    </w:p>
    <w:p w14:paraId="43D1F3BC" w14:textId="54BE4B26" w:rsidR="00FA7E29" w:rsidRPr="001B4624" w:rsidRDefault="00FA7E29" w:rsidP="001B4624">
      <w:pPr>
        <w:pStyle w:val="Default"/>
        <w:numPr>
          <w:ilvl w:val="1"/>
          <w:numId w:val="21"/>
        </w:numPr>
        <w:tabs>
          <w:tab w:val="left" w:pos="1134"/>
        </w:tabs>
        <w:ind w:left="1134" w:hanging="425"/>
        <w:rPr>
          <w:rFonts w:ascii="Arial" w:eastAsia="Times New Roman" w:hAnsi="Arial" w:cs="Arial"/>
          <w:color w:val="auto"/>
          <w:sz w:val="22"/>
          <w:szCs w:val="22"/>
        </w:rPr>
      </w:pPr>
      <w:r w:rsidRPr="001B4624">
        <w:rPr>
          <w:rFonts w:ascii="Arial" w:eastAsia="Times New Roman" w:hAnsi="Arial" w:cs="Arial"/>
          <w:color w:val="auto"/>
          <w:sz w:val="22"/>
          <w:szCs w:val="22"/>
        </w:rPr>
        <w:t>Regularly timed resident reviews (e.g. annual, by stage</w:t>
      </w:r>
      <w:r w:rsidR="00560E56">
        <w:rPr>
          <w:rFonts w:ascii="Arial" w:eastAsia="Times New Roman" w:hAnsi="Arial" w:cs="Arial"/>
          <w:color w:val="auto"/>
          <w:sz w:val="22"/>
          <w:szCs w:val="22"/>
        </w:rPr>
        <w:t>, readiness for certification examination</w:t>
      </w:r>
      <w:r w:rsidRPr="001B4624">
        <w:rPr>
          <w:rFonts w:ascii="Arial" w:eastAsia="Times New Roman" w:hAnsi="Arial" w:cs="Arial"/>
          <w:color w:val="auto"/>
          <w:sz w:val="22"/>
          <w:szCs w:val="22"/>
        </w:rPr>
        <w:t>)</w:t>
      </w:r>
    </w:p>
    <w:p w14:paraId="688045F1" w14:textId="77777777" w:rsidR="00FA7E29" w:rsidRPr="001B4624" w:rsidRDefault="00FA7E29" w:rsidP="001B4624">
      <w:pPr>
        <w:pStyle w:val="Default"/>
        <w:numPr>
          <w:ilvl w:val="1"/>
          <w:numId w:val="21"/>
        </w:numPr>
        <w:tabs>
          <w:tab w:val="left" w:pos="1134"/>
        </w:tabs>
        <w:ind w:left="1134" w:hanging="425"/>
        <w:rPr>
          <w:rFonts w:ascii="Arial" w:eastAsia="Times New Roman" w:hAnsi="Arial" w:cs="Arial"/>
          <w:color w:val="auto"/>
          <w:sz w:val="22"/>
          <w:szCs w:val="22"/>
        </w:rPr>
      </w:pPr>
      <w:r w:rsidRPr="001B4624">
        <w:rPr>
          <w:rFonts w:ascii="Arial" w:eastAsia="Times New Roman" w:hAnsi="Arial" w:cs="Arial"/>
          <w:color w:val="auto"/>
          <w:sz w:val="22"/>
          <w:szCs w:val="22"/>
        </w:rPr>
        <w:t>Special case(s) brought to Chair’s attention (e.g. a significant concern arising from one or more completed assessments; a pattern of performance is flagged)</w:t>
      </w:r>
    </w:p>
    <w:p w14:paraId="1C0815CE" w14:textId="77777777" w:rsidR="00FA7E29" w:rsidRPr="001B4624" w:rsidRDefault="00FA7E29" w:rsidP="001B4624">
      <w:pPr>
        <w:pStyle w:val="Default"/>
        <w:numPr>
          <w:ilvl w:val="1"/>
          <w:numId w:val="21"/>
        </w:numPr>
        <w:tabs>
          <w:tab w:val="left" w:pos="1134"/>
        </w:tabs>
        <w:ind w:left="1134" w:hanging="425"/>
        <w:rPr>
          <w:rFonts w:ascii="Arial" w:eastAsia="Times New Roman" w:hAnsi="Arial" w:cs="Arial"/>
          <w:color w:val="auto"/>
          <w:sz w:val="22"/>
          <w:szCs w:val="22"/>
        </w:rPr>
      </w:pPr>
      <w:r w:rsidRPr="001B4624">
        <w:rPr>
          <w:rFonts w:ascii="Arial" w:eastAsia="Times New Roman" w:hAnsi="Arial" w:cs="Arial"/>
          <w:color w:val="auto"/>
          <w:sz w:val="22"/>
          <w:szCs w:val="22"/>
        </w:rPr>
        <w:t>Follow up activities from last meeting</w:t>
      </w:r>
    </w:p>
    <w:p w14:paraId="7D393ED9" w14:textId="77777777" w:rsidR="00FA7E29" w:rsidRPr="001B4624" w:rsidRDefault="00FA7E29" w:rsidP="001B4624">
      <w:pPr>
        <w:pStyle w:val="Default"/>
        <w:numPr>
          <w:ilvl w:val="1"/>
          <w:numId w:val="21"/>
        </w:numPr>
        <w:tabs>
          <w:tab w:val="left" w:pos="1134"/>
        </w:tabs>
        <w:ind w:left="1134" w:hanging="425"/>
        <w:rPr>
          <w:rFonts w:ascii="Arial" w:eastAsia="Times New Roman" w:hAnsi="Arial" w:cs="Arial"/>
          <w:color w:val="auto"/>
          <w:sz w:val="22"/>
          <w:szCs w:val="22"/>
        </w:rPr>
      </w:pPr>
      <w:r w:rsidRPr="001B4624">
        <w:rPr>
          <w:rFonts w:ascii="Arial" w:eastAsia="Times New Roman" w:hAnsi="Arial" w:cs="Arial"/>
          <w:color w:val="auto"/>
          <w:sz w:val="22"/>
          <w:szCs w:val="22"/>
        </w:rPr>
        <w:t>Follow up activities planned arising from current meeting</w:t>
      </w:r>
    </w:p>
    <w:p w14:paraId="182D01D2" w14:textId="77777777" w:rsidR="00FA7E29" w:rsidRPr="001B4624" w:rsidRDefault="00FA7E29" w:rsidP="001B4624">
      <w:pPr>
        <w:pStyle w:val="FootnoteText"/>
        <w:widowControl/>
        <w:numPr>
          <w:ilvl w:val="0"/>
          <w:numId w:val="21"/>
        </w:numPr>
        <w:ind w:left="630" w:hanging="204"/>
        <w:rPr>
          <w:rFonts w:eastAsia="Times New Roman" w:cs="Arial"/>
          <w:sz w:val="22"/>
          <w:szCs w:val="22"/>
          <w:lang w:val="en-CA"/>
        </w:rPr>
      </w:pPr>
      <w:r w:rsidRPr="001B4624">
        <w:rPr>
          <w:rFonts w:eastAsia="Times New Roman" w:cs="Arial"/>
          <w:sz w:val="22"/>
          <w:szCs w:val="22"/>
          <w:lang w:val="en-CA"/>
        </w:rPr>
        <w:t>As scheduled (e.g. annually, biannually, semi-annually)</w:t>
      </w:r>
    </w:p>
    <w:p w14:paraId="27EDA494" w14:textId="77777777" w:rsidR="00560E56" w:rsidRPr="00560E56" w:rsidRDefault="00FA7E29" w:rsidP="00560E56">
      <w:pPr>
        <w:pStyle w:val="FootnoteText"/>
        <w:widowControl/>
        <w:numPr>
          <w:ilvl w:val="1"/>
          <w:numId w:val="21"/>
        </w:numPr>
        <w:ind w:left="1134" w:hanging="425"/>
        <w:rPr>
          <w:rFonts w:eastAsia="Times New Roman" w:cs="Arial"/>
          <w:sz w:val="22"/>
          <w:szCs w:val="22"/>
          <w:lang w:val="en-CA"/>
        </w:rPr>
      </w:pPr>
      <w:r w:rsidRPr="00560E56">
        <w:rPr>
          <w:rFonts w:eastAsia="Times New Roman" w:cs="Arial"/>
          <w:sz w:val="22"/>
          <w:szCs w:val="22"/>
          <w:lang w:val="en-CA"/>
        </w:rPr>
        <w:t>Monitoring of Competence Committee information, systems, and processes</w:t>
      </w:r>
    </w:p>
    <w:p w14:paraId="74BD3161" w14:textId="5B8D77EB" w:rsidR="00560E56" w:rsidRPr="00560E56" w:rsidRDefault="00FA7E29" w:rsidP="00560E56">
      <w:pPr>
        <w:pStyle w:val="FootnoteText"/>
        <w:widowControl/>
        <w:numPr>
          <w:ilvl w:val="1"/>
          <w:numId w:val="21"/>
        </w:numPr>
        <w:ind w:left="1134" w:hanging="425"/>
        <w:rPr>
          <w:rFonts w:eastAsia="Times New Roman" w:cs="Arial"/>
          <w:sz w:val="22"/>
          <w:szCs w:val="22"/>
          <w:lang w:val="en-CA"/>
        </w:rPr>
      </w:pPr>
      <w:r w:rsidRPr="00560E56">
        <w:rPr>
          <w:rFonts w:eastAsia="Times New Roman" w:cs="Arial"/>
          <w:sz w:val="22"/>
          <w:szCs w:val="22"/>
        </w:rPr>
        <w:t xml:space="preserve">Monitoring of residency program </w:t>
      </w:r>
      <w:r w:rsidR="00560E56" w:rsidRPr="00560E56">
        <w:rPr>
          <w:rFonts w:eastAsia="Times New Roman" w:cs="Arial"/>
          <w:sz w:val="22"/>
          <w:szCs w:val="22"/>
          <w:lang w:val="en-CA"/>
        </w:rPr>
        <w:t xml:space="preserve">(e.g. EPA plans that may need revision, sites where EPA assessments were low/high). </w:t>
      </w:r>
    </w:p>
    <w:p w14:paraId="7F39FB63" w14:textId="1226C76C" w:rsidR="00FA7E29" w:rsidRPr="001B4624" w:rsidRDefault="00FA7E29" w:rsidP="00560E56">
      <w:pPr>
        <w:pStyle w:val="ColorfulList-Accent11"/>
        <w:spacing w:after="0" w:line="240" w:lineRule="auto"/>
        <w:ind w:left="1134"/>
        <w:rPr>
          <w:rFonts w:ascii="Arial" w:eastAsia="Times New Roman" w:hAnsi="Arial" w:cs="Arial"/>
        </w:rPr>
      </w:pPr>
    </w:p>
    <w:p w14:paraId="6E6DF1D5" w14:textId="77777777" w:rsidR="00FA7E29" w:rsidRPr="001B4624" w:rsidRDefault="00FA7E29" w:rsidP="001B4624">
      <w:pPr>
        <w:spacing w:after="0" w:line="240" w:lineRule="auto"/>
        <w:ind w:left="1134" w:hanging="425"/>
        <w:rPr>
          <w:rFonts w:eastAsia="Times New Roman" w:cs="Arial"/>
          <w:lang w:val="en-CA"/>
        </w:rPr>
      </w:pPr>
    </w:p>
    <w:p w14:paraId="532882CA" w14:textId="53319B67" w:rsidR="00FA7E29" w:rsidRPr="002A38D4" w:rsidRDefault="00FA7E29" w:rsidP="00FA7E29">
      <w:pPr>
        <w:spacing w:after="0" w:line="240" w:lineRule="auto"/>
        <w:rPr>
          <w:rFonts w:eastAsia="Times New Roman" w:cs="Arial"/>
          <w:color w:val="002060"/>
          <w:sz w:val="28"/>
          <w:szCs w:val="28"/>
          <w:lang w:val="en-CA"/>
        </w:rPr>
      </w:pPr>
      <w:r w:rsidRPr="002B67DA">
        <w:rPr>
          <w:rFonts w:eastAsia="Times New Roman" w:cs="Arial"/>
          <w:b/>
          <w:color w:val="7F7F7F"/>
          <w:sz w:val="32"/>
          <w:szCs w:val="32"/>
          <w:lang w:val="en-CA"/>
        </w:rPr>
        <w:br w:type="column"/>
      </w:r>
      <w:r w:rsidR="00572854">
        <w:rPr>
          <w:rFonts w:eastAsia="Times New Roman" w:cs="Arial"/>
          <w:b/>
          <w:color w:val="002060"/>
          <w:sz w:val="28"/>
          <w:szCs w:val="28"/>
          <w:lang w:val="en-CA"/>
        </w:rPr>
        <w:t>Appendix</w:t>
      </w:r>
      <w:r w:rsidR="00572854" w:rsidRPr="00572854">
        <w:rPr>
          <w:rFonts w:eastAsia="Times New Roman" w:cs="Arial"/>
          <w:b/>
          <w:color w:val="E36C0A" w:themeColor="accent6" w:themeShade="BF"/>
          <w:sz w:val="28"/>
          <w:szCs w:val="28"/>
          <w:lang w:val="en-CA"/>
        </w:rPr>
        <w:t xml:space="preserve"> </w:t>
      </w:r>
      <w:r w:rsidR="009A6287">
        <w:rPr>
          <w:rFonts w:eastAsia="Times New Roman" w:cs="Arial"/>
          <w:b/>
          <w:color w:val="E36C0A" w:themeColor="accent6" w:themeShade="BF"/>
          <w:sz w:val="28"/>
          <w:szCs w:val="28"/>
          <w:lang w:val="en-CA"/>
        </w:rPr>
        <w:t>A</w:t>
      </w:r>
      <w:r w:rsidRPr="002A38D4">
        <w:rPr>
          <w:rFonts w:eastAsia="Times New Roman" w:cs="Arial"/>
          <w:b/>
          <w:color w:val="002060"/>
          <w:sz w:val="28"/>
          <w:szCs w:val="28"/>
          <w:lang w:val="en-CA"/>
        </w:rPr>
        <w:t xml:space="preserve">: </w:t>
      </w:r>
      <w:r w:rsidRPr="002A38D4">
        <w:rPr>
          <w:rFonts w:eastAsia="Times New Roman" w:cs="Arial"/>
          <w:color w:val="002060"/>
          <w:sz w:val="28"/>
          <w:szCs w:val="28"/>
          <w:lang w:val="en-CA"/>
        </w:rPr>
        <w:t>U of T PGME Resident Assessment Guidelines</w:t>
      </w:r>
    </w:p>
    <w:p w14:paraId="542E62E3" w14:textId="77777777" w:rsidR="00FA7E29" w:rsidRPr="002B67DA" w:rsidRDefault="00FA7E29" w:rsidP="00FA7E29">
      <w:pPr>
        <w:spacing w:after="0" w:line="240" w:lineRule="auto"/>
        <w:rPr>
          <w:rFonts w:eastAsia="Times New Roman" w:cs="Arial"/>
          <w:color w:val="000000"/>
          <w:sz w:val="28"/>
          <w:szCs w:val="28"/>
          <w:lang w:val="en-CA"/>
        </w:rPr>
      </w:pPr>
    </w:p>
    <w:p w14:paraId="129480B3" w14:textId="77777777" w:rsidR="00FA7E29" w:rsidRDefault="00FA7E29" w:rsidP="00FA7E29">
      <w:pPr>
        <w:spacing w:after="0" w:line="240" w:lineRule="auto"/>
        <w:rPr>
          <w:rFonts w:cs="Arial"/>
          <w:sz w:val="24"/>
          <w:szCs w:val="24"/>
          <w:lang w:val="en-CA"/>
        </w:rPr>
      </w:pPr>
      <w:r w:rsidRPr="002B67DA">
        <w:rPr>
          <w:rFonts w:eastAsia="Times New Roman" w:cs="Arial"/>
          <w:color w:val="000000"/>
          <w:sz w:val="24"/>
          <w:szCs w:val="28"/>
          <w:lang w:val="en-CA"/>
        </w:rPr>
        <w:t>Guidelines for the Assessment of Postgraduate Residents of the Faculty of Medicine at the University of Toronto, March 2017</w:t>
      </w:r>
      <w:r w:rsidRPr="002B67DA">
        <w:rPr>
          <w:rFonts w:eastAsia="Times New Roman" w:cs="Arial"/>
          <w:sz w:val="24"/>
          <w:szCs w:val="24"/>
          <w:lang w:val="en-CA"/>
        </w:rPr>
        <w:t xml:space="preserve"> (see link for document:</w:t>
      </w:r>
      <w:r w:rsidRPr="002B67DA">
        <w:rPr>
          <w:rFonts w:cs="Arial"/>
          <w:sz w:val="24"/>
          <w:szCs w:val="24"/>
          <w:lang w:val="en-CA"/>
        </w:rPr>
        <w:t xml:space="preserve"> </w:t>
      </w:r>
      <w:hyperlink r:id="rId10" w:history="1">
        <w:r w:rsidRPr="002B67DA">
          <w:rPr>
            <w:rStyle w:val="Hyperlink"/>
            <w:sz w:val="24"/>
            <w:szCs w:val="24"/>
            <w:lang w:val="en-CA"/>
          </w:rPr>
          <w:t>http://pg.postmd.utoronto.ca/wp-content/uploads/2017/04/Guidelines_ASSESSMENT-OF-PG-RESIDENTS_Approved_17mar09SEND.pdf</w:t>
        </w:r>
      </w:hyperlink>
      <w:r w:rsidRPr="002B67DA">
        <w:rPr>
          <w:rFonts w:cs="Arial"/>
          <w:sz w:val="24"/>
          <w:szCs w:val="24"/>
          <w:lang w:val="en-CA"/>
        </w:rPr>
        <w:t>).</w:t>
      </w:r>
    </w:p>
    <w:p w14:paraId="454AD622" w14:textId="77777777" w:rsidR="00572854" w:rsidRDefault="00572854" w:rsidP="00FA7E29">
      <w:pPr>
        <w:spacing w:after="0" w:line="240" w:lineRule="auto"/>
        <w:rPr>
          <w:rFonts w:cs="Arial"/>
          <w:sz w:val="24"/>
          <w:szCs w:val="24"/>
          <w:lang w:val="en-CA"/>
        </w:rPr>
      </w:pPr>
    </w:p>
    <w:p w14:paraId="6305A76C" w14:textId="77777777" w:rsidR="00572854" w:rsidRDefault="00572854" w:rsidP="00FA7E29">
      <w:pPr>
        <w:spacing w:after="0" w:line="240" w:lineRule="auto"/>
        <w:rPr>
          <w:rFonts w:cs="Arial"/>
          <w:sz w:val="24"/>
          <w:szCs w:val="24"/>
          <w:lang w:val="en-CA"/>
        </w:rPr>
      </w:pPr>
    </w:p>
    <w:p w14:paraId="1038EBE0" w14:textId="22FA2010" w:rsidR="00FA7E29" w:rsidRPr="002A38D4" w:rsidRDefault="00572854" w:rsidP="002A38D4">
      <w:pPr>
        <w:pStyle w:val="Body"/>
        <w:widowControl w:val="0"/>
        <w:spacing w:after="0"/>
        <w:jc w:val="left"/>
        <w:rPr>
          <w:rFonts w:cs="Arial"/>
          <w:b/>
          <w:color w:val="002060"/>
          <w:sz w:val="28"/>
          <w:szCs w:val="28"/>
        </w:rPr>
      </w:pPr>
      <w:r>
        <w:rPr>
          <w:rFonts w:cs="Arial"/>
          <w:b/>
          <w:color w:val="002060"/>
          <w:sz w:val="28"/>
          <w:szCs w:val="28"/>
        </w:rPr>
        <w:t xml:space="preserve">Appendix </w:t>
      </w:r>
      <w:r w:rsidR="009A6287">
        <w:rPr>
          <w:rFonts w:cs="Arial"/>
          <w:b/>
          <w:color w:val="E36C0A" w:themeColor="accent6" w:themeShade="BF"/>
          <w:sz w:val="28"/>
          <w:szCs w:val="28"/>
        </w:rPr>
        <w:t>B</w:t>
      </w:r>
      <w:r w:rsidR="00FA7E29" w:rsidRPr="002A38D4">
        <w:rPr>
          <w:rFonts w:cs="Arial"/>
          <w:b/>
          <w:color w:val="002060"/>
          <w:sz w:val="28"/>
          <w:szCs w:val="28"/>
        </w:rPr>
        <w:t xml:space="preserve">: </w:t>
      </w:r>
      <w:r w:rsidR="002A38D4" w:rsidRPr="002A38D4">
        <w:rPr>
          <w:rFonts w:cs="Arial"/>
          <w:b/>
          <w:color w:val="E36C0A" w:themeColor="accent6" w:themeShade="BF"/>
          <w:sz w:val="28"/>
          <w:szCs w:val="28"/>
        </w:rPr>
        <w:t xml:space="preserve">SAMPLE </w:t>
      </w:r>
      <w:r w:rsidR="00FA7E29" w:rsidRPr="002A38D4">
        <w:rPr>
          <w:rFonts w:cs="Arial"/>
          <w:color w:val="002060"/>
          <w:sz w:val="28"/>
          <w:szCs w:val="28"/>
        </w:rPr>
        <w:t xml:space="preserve">Terms of Reference – </w:t>
      </w:r>
      <w:r w:rsidR="00FA7E29" w:rsidRPr="002A38D4">
        <w:rPr>
          <w:rFonts w:cs="Arial"/>
          <w:color w:val="002060"/>
          <w:sz w:val="28"/>
          <w:szCs w:val="28"/>
          <w:highlight w:val="yellow"/>
        </w:rPr>
        <w:t>[Program Name]</w:t>
      </w:r>
    </w:p>
    <w:p w14:paraId="72BD9BD5" w14:textId="77777777" w:rsidR="00FA7E29" w:rsidRPr="002B67DA" w:rsidRDefault="00FA7E29" w:rsidP="00FA7E29">
      <w:pPr>
        <w:spacing w:after="0" w:line="240" w:lineRule="auto"/>
        <w:contextualSpacing/>
        <w:rPr>
          <w:rFonts w:eastAsia="Times New Roman" w:cs="Arial"/>
          <w:b/>
          <w:sz w:val="24"/>
          <w:szCs w:val="24"/>
          <w:lang w:val="en-CA"/>
        </w:rPr>
      </w:pPr>
    </w:p>
    <w:p w14:paraId="1ED2737A" w14:textId="77777777" w:rsidR="002A38D4" w:rsidRDefault="00FA7E29" w:rsidP="002A38D4">
      <w:pPr>
        <w:spacing w:after="0" w:line="240" w:lineRule="auto"/>
        <w:rPr>
          <w:rFonts w:cs="Arial"/>
          <w:sz w:val="24"/>
          <w:szCs w:val="24"/>
          <w:lang w:val="en-CA"/>
        </w:rPr>
      </w:pPr>
      <w:r w:rsidRPr="002B67DA">
        <w:rPr>
          <w:rFonts w:cs="Arial"/>
          <w:b/>
          <w:sz w:val="24"/>
          <w:szCs w:val="24"/>
          <w:lang w:val="en-CA"/>
        </w:rPr>
        <w:t>Purpose</w:t>
      </w:r>
      <w:r w:rsidRPr="002B67DA">
        <w:rPr>
          <w:rFonts w:cs="Arial"/>
          <w:sz w:val="24"/>
          <w:szCs w:val="24"/>
          <w:lang w:val="en-CA"/>
        </w:rPr>
        <w:t xml:space="preserve">: </w:t>
      </w:r>
    </w:p>
    <w:p w14:paraId="6F1021B4" w14:textId="0AA4E4D1" w:rsidR="00FA7E29" w:rsidRPr="002A38D4" w:rsidRDefault="00FA7E29" w:rsidP="002A38D4">
      <w:pPr>
        <w:spacing w:after="0" w:line="240" w:lineRule="auto"/>
        <w:rPr>
          <w:rFonts w:eastAsia="Times New Roman" w:cs="Arial"/>
          <w:lang w:val="en-CA"/>
        </w:rPr>
      </w:pPr>
      <w:r w:rsidRPr="002A38D4">
        <w:rPr>
          <w:rFonts w:eastAsia="Times New Roman" w:cs="Arial"/>
          <w:lang w:val="en-CA"/>
        </w:rPr>
        <w:t xml:space="preserve">The Competence Committee monitors and makes decisions about residents’ progress throughout the different stages of their residency education by: </w:t>
      </w:r>
    </w:p>
    <w:p w14:paraId="58E9E2D0" w14:textId="474597FB" w:rsidR="00FA7E29" w:rsidRDefault="00FA7E29" w:rsidP="002A38D4">
      <w:pPr>
        <w:pStyle w:val="ColorfulList-Accent11"/>
        <w:numPr>
          <w:ilvl w:val="0"/>
          <w:numId w:val="5"/>
        </w:numPr>
        <w:spacing w:after="0" w:line="240" w:lineRule="auto"/>
        <w:rPr>
          <w:rFonts w:ascii="Arial" w:eastAsia="Times New Roman" w:hAnsi="Arial" w:cs="Arial"/>
        </w:rPr>
      </w:pPr>
      <w:r w:rsidRPr="002A38D4">
        <w:rPr>
          <w:rFonts w:ascii="Arial" w:eastAsia="Times New Roman" w:hAnsi="Arial" w:cs="Arial"/>
        </w:rPr>
        <w:t xml:space="preserve">Working within the processes outlined in “Guidelines for the Assessment of Postgraduate Residents of the Faculty of Medicine at the University of Toronto” (PGME Assessment Guidelines). </w:t>
      </w:r>
    </w:p>
    <w:p w14:paraId="1FAF191C" w14:textId="2272D68A" w:rsidR="00FA7E29" w:rsidRPr="002A38D4" w:rsidRDefault="00FA7E29" w:rsidP="002A38D4">
      <w:pPr>
        <w:pStyle w:val="ColorfulList-Accent11"/>
        <w:numPr>
          <w:ilvl w:val="0"/>
          <w:numId w:val="5"/>
        </w:numPr>
        <w:spacing w:after="0" w:line="240" w:lineRule="auto"/>
        <w:rPr>
          <w:rFonts w:ascii="Arial" w:eastAsia="Times New Roman" w:hAnsi="Arial" w:cs="Arial"/>
        </w:rPr>
      </w:pPr>
      <w:r w:rsidRPr="002A38D4">
        <w:rPr>
          <w:rFonts w:ascii="Arial" w:eastAsia="Times New Roman" w:hAnsi="Arial" w:cs="Arial"/>
        </w:rPr>
        <w:t xml:space="preserve">Using data to make judgements about a resident’s progression through residency (e.g. competence stages, promotion from one year/level to next, </w:t>
      </w:r>
      <w:r w:rsidR="009A6287">
        <w:rPr>
          <w:rFonts w:ascii="Arial" w:eastAsia="Times New Roman" w:hAnsi="Arial" w:cs="Arial"/>
        </w:rPr>
        <w:t xml:space="preserve">readiness for certification examination, </w:t>
      </w:r>
      <w:r w:rsidRPr="002A38D4">
        <w:rPr>
          <w:rFonts w:ascii="Arial" w:eastAsia="Times New Roman" w:hAnsi="Arial" w:cs="Arial"/>
        </w:rPr>
        <w:t xml:space="preserve">identification of needed improvement or remediation, or identification of needed enhancement or enrichment)., </w:t>
      </w:r>
    </w:p>
    <w:p w14:paraId="1B630EF5" w14:textId="77777777" w:rsidR="00FA7E29" w:rsidRPr="002A38D4" w:rsidRDefault="00FA7E29" w:rsidP="002A38D4">
      <w:pPr>
        <w:pStyle w:val="ColorfulList-Accent11"/>
        <w:numPr>
          <w:ilvl w:val="0"/>
          <w:numId w:val="5"/>
        </w:numPr>
        <w:spacing w:after="0" w:line="240" w:lineRule="auto"/>
        <w:rPr>
          <w:rFonts w:ascii="Arial" w:eastAsia="Times New Roman" w:hAnsi="Arial" w:cs="Arial"/>
        </w:rPr>
      </w:pPr>
      <w:r w:rsidRPr="002A38D4">
        <w:rPr>
          <w:rFonts w:ascii="Arial" w:eastAsia="Times New Roman" w:hAnsi="Arial" w:cs="Arial"/>
        </w:rPr>
        <w:t>Reviewing assessment and performance data patterns and trends (e.g. across residents, stages, sites, rotations, or assessment tools/approaches) to identify areas of excellence and areas needing improvement.</w:t>
      </w:r>
    </w:p>
    <w:p w14:paraId="424180EE" w14:textId="77777777" w:rsidR="00FA7E29" w:rsidRPr="002B67DA" w:rsidRDefault="00FA7E29" w:rsidP="002A38D4">
      <w:pPr>
        <w:pStyle w:val="ColorfulList-Accent11"/>
        <w:spacing w:after="0" w:line="240" w:lineRule="auto"/>
        <w:ind w:left="634"/>
        <w:rPr>
          <w:rFonts w:ascii="Arial" w:eastAsia="Times New Roman" w:hAnsi="Arial" w:cs="Arial"/>
          <w:sz w:val="24"/>
          <w:szCs w:val="24"/>
        </w:rPr>
      </w:pPr>
    </w:p>
    <w:p w14:paraId="72EAE311" w14:textId="77777777" w:rsidR="002A38D4" w:rsidRPr="002A38D4" w:rsidRDefault="00FA7E29" w:rsidP="002A38D4">
      <w:pPr>
        <w:pStyle w:val="FootnoteText"/>
        <w:rPr>
          <w:rFonts w:cs="Arial"/>
          <w:b/>
          <w:sz w:val="24"/>
          <w:szCs w:val="24"/>
          <w:lang w:val="en-CA"/>
        </w:rPr>
      </w:pPr>
      <w:r w:rsidRPr="002A38D4">
        <w:rPr>
          <w:rFonts w:cs="Arial"/>
          <w:b/>
          <w:sz w:val="24"/>
          <w:szCs w:val="24"/>
          <w:lang w:val="en-CA"/>
        </w:rPr>
        <w:t xml:space="preserve">Membership: </w:t>
      </w:r>
    </w:p>
    <w:p w14:paraId="65FBFF94" w14:textId="3815E568" w:rsidR="00FA7E29" w:rsidRPr="002A38D4" w:rsidRDefault="00FA7E29" w:rsidP="002A38D4">
      <w:pPr>
        <w:pStyle w:val="FootnoteText"/>
        <w:rPr>
          <w:rFonts w:eastAsia="Times New Roman" w:cs="Arial"/>
          <w:sz w:val="22"/>
          <w:szCs w:val="22"/>
          <w:lang w:val="en-CA"/>
        </w:rPr>
      </w:pPr>
      <w:r w:rsidRPr="002A38D4">
        <w:rPr>
          <w:rFonts w:eastAsia="Times New Roman" w:cs="Arial"/>
          <w:sz w:val="22"/>
          <w:szCs w:val="22"/>
          <w:highlight w:val="yellow"/>
          <w:lang w:val="en-CA"/>
        </w:rPr>
        <w:t>[###]</w:t>
      </w:r>
      <w:r w:rsidRPr="002A38D4">
        <w:rPr>
          <w:rFonts w:eastAsia="Times New Roman" w:cs="Arial"/>
          <w:sz w:val="22"/>
          <w:szCs w:val="22"/>
          <w:lang w:val="en-CA"/>
        </w:rPr>
        <w:t xml:space="preserve"> faculty will serve as members. The Residency Program Committee (RPC) will confirm membership. Residents will not be members of the Competence Committee. Members will be void of any conflict of interests (e.g. parent/partner of an active resident, etc.).</w:t>
      </w:r>
    </w:p>
    <w:p w14:paraId="0F88B7CC" w14:textId="77777777" w:rsidR="00FA7E29" w:rsidRPr="002B67DA" w:rsidRDefault="00FA7E29" w:rsidP="002A38D4">
      <w:pPr>
        <w:pStyle w:val="FootnoteText"/>
        <w:rPr>
          <w:rFonts w:eastAsia="Times New Roman" w:cs="Arial"/>
          <w:lang w:val="en-CA"/>
        </w:rPr>
      </w:pPr>
    </w:p>
    <w:p w14:paraId="3B0EA5B7" w14:textId="77777777" w:rsidR="002A38D4" w:rsidRDefault="00FA7E29" w:rsidP="002A38D4">
      <w:pPr>
        <w:tabs>
          <w:tab w:val="left" w:pos="1321"/>
        </w:tabs>
        <w:spacing w:after="0" w:line="240" w:lineRule="auto"/>
        <w:rPr>
          <w:rFonts w:cs="Arial"/>
          <w:b/>
          <w:sz w:val="24"/>
          <w:szCs w:val="24"/>
          <w:lang w:val="en-CA"/>
        </w:rPr>
      </w:pPr>
      <w:r w:rsidRPr="002B67DA">
        <w:rPr>
          <w:rFonts w:cs="Arial"/>
          <w:b/>
          <w:sz w:val="24"/>
          <w:szCs w:val="24"/>
          <w:lang w:val="en-CA"/>
        </w:rPr>
        <w:t xml:space="preserve">Reporting: </w:t>
      </w:r>
    </w:p>
    <w:p w14:paraId="66E4E3FA" w14:textId="77777777" w:rsidR="007D5924" w:rsidRDefault="00FA7E29" w:rsidP="002A38D4">
      <w:pPr>
        <w:tabs>
          <w:tab w:val="left" w:pos="1321"/>
        </w:tabs>
        <w:spacing w:after="0" w:line="240" w:lineRule="auto"/>
        <w:rPr>
          <w:rFonts w:cs="Arial"/>
          <w:lang w:val="en-CA"/>
        </w:rPr>
      </w:pPr>
      <w:r w:rsidRPr="002A38D4">
        <w:rPr>
          <w:rFonts w:cs="Arial"/>
          <w:lang w:val="en-CA"/>
        </w:rPr>
        <w:t xml:space="preserve">Written summary of de-identified outcomes and processes to RPC following each Competence Committee meeting. </w:t>
      </w:r>
    </w:p>
    <w:p w14:paraId="4E72EB0B" w14:textId="77777777" w:rsidR="002A38D4" w:rsidRDefault="002A38D4" w:rsidP="002A38D4">
      <w:pPr>
        <w:tabs>
          <w:tab w:val="left" w:pos="1321"/>
        </w:tabs>
        <w:spacing w:after="0" w:line="240" w:lineRule="auto"/>
        <w:rPr>
          <w:rFonts w:cs="Arial"/>
          <w:b/>
          <w:sz w:val="24"/>
          <w:szCs w:val="24"/>
          <w:lang w:val="en-CA"/>
        </w:rPr>
      </w:pPr>
    </w:p>
    <w:p w14:paraId="7FAD08F4" w14:textId="77777777" w:rsidR="002A38D4" w:rsidRDefault="00FA7E29" w:rsidP="002A38D4">
      <w:pPr>
        <w:tabs>
          <w:tab w:val="left" w:pos="1321"/>
        </w:tabs>
        <w:spacing w:after="0" w:line="240" w:lineRule="auto"/>
        <w:rPr>
          <w:rFonts w:cs="Arial"/>
          <w:b/>
          <w:sz w:val="24"/>
          <w:szCs w:val="24"/>
          <w:lang w:val="en-CA"/>
        </w:rPr>
      </w:pPr>
      <w:r w:rsidRPr="002B67DA">
        <w:rPr>
          <w:rFonts w:cs="Arial"/>
          <w:b/>
          <w:sz w:val="24"/>
          <w:szCs w:val="24"/>
          <w:lang w:val="en-CA"/>
        </w:rPr>
        <w:t xml:space="preserve">Meetings: </w:t>
      </w:r>
    </w:p>
    <w:p w14:paraId="0F24BC55" w14:textId="2C3D7BD7" w:rsidR="00FA7E29" w:rsidRPr="002A38D4" w:rsidRDefault="00FA7E29" w:rsidP="002A38D4">
      <w:pPr>
        <w:tabs>
          <w:tab w:val="left" w:pos="1321"/>
        </w:tabs>
        <w:spacing w:after="0" w:line="240" w:lineRule="auto"/>
        <w:rPr>
          <w:rFonts w:cs="Arial"/>
          <w:lang w:val="en-CA"/>
        </w:rPr>
      </w:pPr>
      <w:r w:rsidRPr="002A38D4">
        <w:rPr>
          <w:rFonts w:cs="Arial"/>
          <w:lang w:val="en-CA"/>
        </w:rPr>
        <w:t xml:space="preserve">There will be </w:t>
      </w:r>
      <w:r w:rsidRPr="002A38D4">
        <w:rPr>
          <w:rFonts w:cs="Arial"/>
          <w:highlight w:val="yellow"/>
          <w:lang w:val="en-CA"/>
        </w:rPr>
        <w:t>[XXX]</w:t>
      </w:r>
      <w:r w:rsidRPr="002A38D4">
        <w:rPr>
          <w:rFonts w:cs="Arial"/>
          <w:lang w:val="en-CA"/>
        </w:rPr>
        <w:t xml:space="preserve"> meetings a year, which can be via phone and include electronic voting</w:t>
      </w:r>
    </w:p>
    <w:p w14:paraId="4DC4C30B" w14:textId="77777777" w:rsidR="002A38D4" w:rsidRPr="002A38D4" w:rsidRDefault="002A38D4" w:rsidP="002A38D4">
      <w:pPr>
        <w:pStyle w:val="FootnoteText"/>
        <w:rPr>
          <w:rFonts w:eastAsia="Times New Roman" w:cs="Arial"/>
          <w:b/>
          <w:sz w:val="22"/>
          <w:szCs w:val="22"/>
          <w:lang w:val="en-CA"/>
        </w:rPr>
      </w:pPr>
    </w:p>
    <w:p w14:paraId="107B51F8" w14:textId="77777777" w:rsidR="002A38D4" w:rsidRPr="002A38D4" w:rsidRDefault="00FA7E29" w:rsidP="002A38D4">
      <w:pPr>
        <w:pStyle w:val="FootnoteText"/>
        <w:rPr>
          <w:rFonts w:eastAsia="Times New Roman" w:cs="Arial"/>
          <w:b/>
          <w:sz w:val="24"/>
          <w:szCs w:val="24"/>
          <w:lang w:val="en-CA"/>
        </w:rPr>
      </w:pPr>
      <w:r w:rsidRPr="002A38D4">
        <w:rPr>
          <w:rFonts w:eastAsia="Times New Roman" w:cs="Arial"/>
          <w:b/>
          <w:sz w:val="24"/>
          <w:szCs w:val="24"/>
          <w:lang w:val="en-CA"/>
        </w:rPr>
        <w:t xml:space="preserve">Privacy &amp; Security: </w:t>
      </w:r>
    </w:p>
    <w:p w14:paraId="132E3D71" w14:textId="41F8896C" w:rsidR="00360090" w:rsidRDefault="00360090" w:rsidP="00360090">
      <w:pPr>
        <w:pStyle w:val="FootnoteText"/>
        <w:keepNext/>
        <w:widowControl/>
        <w:rPr>
          <w:rFonts w:eastAsia="Times New Roman" w:cs="Arial"/>
          <w:sz w:val="22"/>
          <w:szCs w:val="22"/>
          <w:lang w:val="en-CA"/>
        </w:rPr>
      </w:pPr>
      <w:r>
        <w:rPr>
          <w:rFonts w:eastAsia="Times New Roman" w:cs="Arial"/>
          <w:sz w:val="22"/>
          <w:szCs w:val="22"/>
          <w:lang w:val="en-CA"/>
        </w:rPr>
        <w:t>University policies on document storage and privacy apply.</w:t>
      </w:r>
    </w:p>
    <w:p w14:paraId="162B86BD" w14:textId="77777777" w:rsidR="00360090" w:rsidRPr="002B67DA" w:rsidRDefault="00360090" w:rsidP="002A38D4">
      <w:pPr>
        <w:spacing w:after="0" w:line="240" w:lineRule="auto"/>
        <w:contextualSpacing/>
        <w:rPr>
          <w:rFonts w:eastAsia="Times New Roman" w:cs="Arial"/>
          <w:b/>
          <w:sz w:val="24"/>
          <w:szCs w:val="24"/>
          <w:lang w:val="en-CA"/>
        </w:rPr>
      </w:pPr>
    </w:p>
    <w:p w14:paraId="32D3BA09" w14:textId="76B395BC" w:rsidR="00FA7E29" w:rsidRPr="002B67DA" w:rsidRDefault="00FA7E29" w:rsidP="002A38D4">
      <w:pPr>
        <w:spacing w:after="0" w:line="240" w:lineRule="auto"/>
        <w:contextualSpacing/>
        <w:rPr>
          <w:rFonts w:eastAsia="Times New Roman" w:cs="Arial"/>
          <w:b/>
          <w:sz w:val="24"/>
          <w:szCs w:val="24"/>
          <w:lang w:val="en-CA"/>
        </w:rPr>
      </w:pPr>
      <w:r w:rsidRPr="002B67DA">
        <w:rPr>
          <w:rFonts w:eastAsia="Times New Roman" w:cs="Arial"/>
          <w:b/>
          <w:sz w:val="24"/>
          <w:szCs w:val="24"/>
          <w:lang w:val="en-CA"/>
        </w:rPr>
        <w:t xml:space="preserve">COMPETENCE COMMITTEE GUIDELINES </w:t>
      </w:r>
    </w:p>
    <w:p w14:paraId="0812FA98" w14:textId="77777777" w:rsidR="00FA7E29" w:rsidRPr="002A38D4" w:rsidRDefault="00FA7E29" w:rsidP="002A38D4">
      <w:pPr>
        <w:numPr>
          <w:ilvl w:val="0"/>
          <w:numId w:val="7"/>
        </w:numPr>
        <w:spacing w:after="0" w:line="240" w:lineRule="auto"/>
        <w:contextualSpacing/>
        <w:rPr>
          <w:rFonts w:eastAsia="Times New Roman" w:cs="Arial"/>
          <w:lang w:val="en-CA"/>
        </w:rPr>
      </w:pPr>
      <w:r w:rsidRPr="002A38D4">
        <w:rPr>
          <w:rFonts w:eastAsia="Times New Roman" w:cs="Arial"/>
          <w:lang w:val="en-CA"/>
        </w:rPr>
        <w:t xml:space="preserve">All committee discussions are strictly confidential and only shared on a professional need-to-know basis. </w:t>
      </w:r>
    </w:p>
    <w:p w14:paraId="1A9F1A57" w14:textId="6355991A" w:rsidR="00FA7E29" w:rsidRPr="002A38D4" w:rsidRDefault="00FA7E29" w:rsidP="002A38D4">
      <w:pPr>
        <w:numPr>
          <w:ilvl w:val="0"/>
          <w:numId w:val="7"/>
        </w:numPr>
        <w:spacing w:after="0" w:line="240" w:lineRule="auto"/>
        <w:contextualSpacing/>
        <w:rPr>
          <w:rFonts w:eastAsia="Times New Roman" w:cs="Arial"/>
          <w:lang w:val="en-CA"/>
        </w:rPr>
      </w:pPr>
      <w:r w:rsidRPr="002A38D4">
        <w:rPr>
          <w:rFonts w:eastAsia="Times New Roman" w:cs="Arial"/>
          <w:lang w:val="en-CA"/>
        </w:rPr>
        <w:t>Committee decisions will be base</w:t>
      </w:r>
      <w:r w:rsidR="002A38D4">
        <w:rPr>
          <w:rFonts w:eastAsia="Times New Roman" w:cs="Arial"/>
          <w:lang w:val="en-CA"/>
        </w:rPr>
        <w:t xml:space="preserve">d on the assessment information and </w:t>
      </w:r>
      <w:r w:rsidRPr="002A38D4">
        <w:rPr>
          <w:rFonts w:eastAsia="Times New Roman" w:cs="Arial"/>
          <w:lang w:val="en-CA"/>
        </w:rPr>
        <w:t xml:space="preserve">documentation available for each resident at the time of the committee meeting. </w:t>
      </w:r>
    </w:p>
    <w:p w14:paraId="0883CB15" w14:textId="77777777" w:rsidR="00FA7E29" w:rsidRPr="002A38D4" w:rsidRDefault="00FA7E29" w:rsidP="002A38D4">
      <w:pPr>
        <w:numPr>
          <w:ilvl w:val="0"/>
          <w:numId w:val="7"/>
        </w:numPr>
        <w:spacing w:after="0" w:line="240" w:lineRule="auto"/>
        <w:contextualSpacing/>
        <w:rPr>
          <w:rFonts w:eastAsia="Times New Roman" w:cs="Arial"/>
          <w:lang w:val="en-CA"/>
        </w:rPr>
      </w:pPr>
      <w:r w:rsidRPr="002A38D4">
        <w:rPr>
          <w:rFonts w:eastAsia="Times New Roman" w:cs="Arial"/>
          <w:lang w:val="en-CA"/>
        </w:rPr>
        <w:t>Individual committee member experience regarding resident performance is to be included if there is a request to clarify the available assessment documentation.</w:t>
      </w:r>
    </w:p>
    <w:p w14:paraId="3945ADCB" w14:textId="77777777" w:rsidR="00FA7E29" w:rsidRPr="002A38D4" w:rsidRDefault="00FA7E29" w:rsidP="002A38D4">
      <w:pPr>
        <w:numPr>
          <w:ilvl w:val="0"/>
          <w:numId w:val="7"/>
        </w:numPr>
        <w:spacing w:after="0" w:line="240" w:lineRule="auto"/>
        <w:contextualSpacing/>
        <w:rPr>
          <w:rFonts w:eastAsia="Times New Roman" w:cs="Arial"/>
          <w:lang w:val="en-CA"/>
        </w:rPr>
      </w:pPr>
      <w:r w:rsidRPr="002A38D4">
        <w:rPr>
          <w:rFonts w:eastAsia="Times New Roman" w:cs="Arial"/>
          <w:lang w:val="en-CA"/>
        </w:rPr>
        <w:t>Committee decisions will be timely to support fairness and appropriate sequencing of training experiences.</w:t>
      </w:r>
    </w:p>
    <w:p w14:paraId="62956601" w14:textId="77777777" w:rsidR="00FA7E29" w:rsidRPr="002A38D4" w:rsidRDefault="00FA7E29" w:rsidP="002A38D4">
      <w:pPr>
        <w:keepNext/>
        <w:numPr>
          <w:ilvl w:val="0"/>
          <w:numId w:val="7"/>
        </w:numPr>
        <w:spacing w:after="0" w:line="240" w:lineRule="auto"/>
        <w:contextualSpacing/>
        <w:rPr>
          <w:rFonts w:eastAsia="Times New Roman" w:cs="Arial"/>
          <w:lang w:val="en-CA"/>
        </w:rPr>
      </w:pPr>
      <w:r w:rsidRPr="002A38D4">
        <w:rPr>
          <w:rFonts w:eastAsia="Times New Roman" w:cs="Arial"/>
          <w:lang w:val="en-CA"/>
        </w:rPr>
        <w:t>Competence Committees will make decisions in consideration of:</w:t>
      </w:r>
    </w:p>
    <w:p w14:paraId="2F877797" w14:textId="77777777" w:rsidR="00FA7E29" w:rsidRPr="002A38D4" w:rsidRDefault="00FA7E29" w:rsidP="002A38D4">
      <w:pPr>
        <w:numPr>
          <w:ilvl w:val="1"/>
          <w:numId w:val="7"/>
        </w:numPr>
        <w:spacing w:after="0" w:line="240" w:lineRule="auto"/>
        <w:ind w:left="709" w:hanging="283"/>
        <w:contextualSpacing/>
        <w:rPr>
          <w:rFonts w:eastAsia="Times New Roman" w:cs="Arial"/>
          <w:lang w:val="en-CA"/>
        </w:rPr>
      </w:pPr>
      <w:r w:rsidRPr="002A38D4">
        <w:rPr>
          <w:rFonts w:eastAsia="Times New Roman" w:cs="Arial"/>
          <w:lang w:val="en-CA"/>
        </w:rPr>
        <w:t>Resident recent performance</w:t>
      </w:r>
    </w:p>
    <w:p w14:paraId="7B03B5D7" w14:textId="77777777" w:rsidR="00FA7E29" w:rsidRPr="002A38D4" w:rsidRDefault="00FA7E29" w:rsidP="002A38D4">
      <w:pPr>
        <w:numPr>
          <w:ilvl w:val="1"/>
          <w:numId w:val="7"/>
        </w:numPr>
        <w:spacing w:after="0" w:line="240" w:lineRule="auto"/>
        <w:ind w:left="709" w:hanging="283"/>
        <w:contextualSpacing/>
        <w:rPr>
          <w:rFonts w:eastAsia="Times New Roman" w:cs="Arial"/>
          <w:lang w:val="en-CA"/>
        </w:rPr>
      </w:pPr>
      <w:r w:rsidRPr="002A38D4">
        <w:rPr>
          <w:rFonts w:eastAsia="Times New Roman" w:cs="Arial"/>
          <w:lang w:val="en-CA"/>
        </w:rPr>
        <w:t>Resident pattern of performance over time</w:t>
      </w:r>
    </w:p>
    <w:p w14:paraId="5863FF13" w14:textId="77777777" w:rsidR="00FA7E29" w:rsidRPr="002A38D4" w:rsidRDefault="00FA7E29" w:rsidP="002A38D4">
      <w:pPr>
        <w:numPr>
          <w:ilvl w:val="1"/>
          <w:numId w:val="7"/>
        </w:numPr>
        <w:spacing w:after="0" w:line="240" w:lineRule="auto"/>
        <w:ind w:left="709" w:hanging="283"/>
        <w:contextualSpacing/>
        <w:rPr>
          <w:rFonts w:eastAsia="Times New Roman" w:cs="Arial"/>
          <w:lang w:val="en-CA"/>
        </w:rPr>
      </w:pPr>
      <w:r w:rsidRPr="002A38D4">
        <w:rPr>
          <w:rFonts w:eastAsia="Times New Roman" w:cs="Arial"/>
          <w:lang w:val="en-CA"/>
        </w:rPr>
        <w:t>Patient safety needs</w:t>
      </w:r>
    </w:p>
    <w:p w14:paraId="79615322" w14:textId="77777777" w:rsidR="008F7327" w:rsidRDefault="00FA7E29" w:rsidP="008F7327">
      <w:pPr>
        <w:numPr>
          <w:ilvl w:val="1"/>
          <w:numId w:val="7"/>
        </w:numPr>
        <w:spacing w:after="0" w:line="240" w:lineRule="auto"/>
        <w:ind w:left="709" w:hanging="283"/>
        <w:contextualSpacing/>
        <w:rPr>
          <w:rFonts w:eastAsia="Times New Roman" w:cs="Arial"/>
          <w:lang w:val="en-CA"/>
        </w:rPr>
      </w:pPr>
      <w:r w:rsidRPr="002A38D4">
        <w:rPr>
          <w:rFonts w:eastAsia="Times New Roman" w:cs="Arial"/>
          <w:lang w:val="en-CA"/>
        </w:rPr>
        <w:t xml:space="preserve">Service needs of </w:t>
      </w:r>
      <w:r w:rsidR="002A38D4">
        <w:rPr>
          <w:rFonts w:eastAsia="Times New Roman" w:cs="Arial"/>
          <w:lang w:val="en-CA"/>
        </w:rPr>
        <w:t>rotations</w:t>
      </w:r>
    </w:p>
    <w:p w14:paraId="58F7F1C1" w14:textId="20D39F4B" w:rsidR="00FA7E29" w:rsidRPr="008F7327" w:rsidRDefault="00FA7E29" w:rsidP="008F7327">
      <w:pPr>
        <w:numPr>
          <w:ilvl w:val="1"/>
          <w:numId w:val="7"/>
        </w:numPr>
        <w:spacing w:after="0" w:line="240" w:lineRule="auto"/>
        <w:ind w:left="709" w:hanging="283"/>
        <w:contextualSpacing/>
        <w:rPr>
          <w:rFonts w:eastAsia="Times New Roman" w:cs="Arial"/>
          <w:lang w:val="en-CA"/>
        </w:rPr>
      </w:pPr>
      <w:r w:rsidRPr="008F7327">
        <w:rPr>
          <w:rFonts w:eastAsia="Times New Roman" w:cs="Arial"/>
          <w:lang w:val="en-CA"/>
        </w:rPr>
        <w:t xml:space="preserve">The </w:t>
      </w:r>
      <w:r w:rsidR="008F7327" w:rsidRPr="008F7327">
        <w:rPr>
          <w:rFonts w:eastAsia="Times New Roman" w:cs="Arial"/>
          <w:lang w:val="en-CA"/>
        </w:rPr>
        <w:t xml:space="preserve">need for </w:t>
      </w:r>
      <w:r w:rsidR="008F7327" w:rsidRPr="008F7327">
        <w:rPr>
          <w:rFonts w:eastAsia="Times New Roman" w:cs="Arial"/>
        </w:rPr>
        <w:t xml:space="preserve">different approaches to </w:t>
      </w:r>
      <w:r w:rsidR="008F7327">
        <w:rPr>
          <w:rFonts w:eastAsia="Times New Roman" w:cs="Arial"/>
        </w:rPr>
        <w:t xml:space="preserve">resident </w:t>
      </w:r>
      <w:r w:rsidR="008F7327" w:rsidRPr="008F7327">
        <w:rPr>
          <w:rFonts w:eastAsia="Times New Roman" w:cs="Arial"/>
        </w:rPr>
        <w:t>supervision</w:t>
      </w:r>
    </w:p>
    <w:p w14:paraId="2E2AF496" w14:textId="77777777" w:rsidR="008F7327" w:rsidRPr="008F7327" w:rsidRDefault="008F7327" w:rsidP="008F7327">
      <w:pPr>
        <w:spacing w:after="0" w:line="240" w:lineRule="auto"/>
        <w:contextualSpacing/>
        <w:rPr>
          <w:rFonts w:eastAsia="Times New Roman" w:cs="Arial"/>
          <w:lang w:val="en-CA"/>
        </w:rPr>
      </w:pPr>
    </w:p>
    <w:p w14:paraId="3B02689B" w14:textId="289E369D" w:rsidR="00FA7E29" w:rsidRPr="002A38D4" w:rsidRDefault="002A38D4" w:rsidP="002A38D4">
      <w:pPr>
        <w:numPr>
          <w:ilvl w:val="0"/>
          <w:numId w:val="7"/>
        </w:numPr>
        <w:spacing w:after="0" w:line="240" w:lineRule="auto"/>
        <w:contextualSpacing/>
        <w:rPr>
          <w:rFonts w:eastAsia="Times New Roman" w:cs="Arial"/>
          <w:lang w:val="en-CA"/>
        </w:rPr>
      </w:pPr>
      <w:r>
        <w:rPr>
          <w:rFonts w:eastAsia="Times New Roman" w:cs="Arial"/>
          <w:lang w:val="en-CA"/>
        </w:rPr>
        <w:t>Residents</w:t>
      </w:r>
      <w:r w:rsidR="00FA7E29" w:rsidRPr="002A38D4">
        <w:rPr>
          <w:rFonts w:eastAsia="Times New Roman" w:cs="Arial"/>
          <w:lang w:val="en-CA"/>
        </w:rPr>
        <w:t xml:space="preserve"> may be selected for Competence Committee review based on any one of the following criteria:</w:t>
      </w:r>
    </w:p>
    <w:p w14:paraId="076F5CDB" w14:textId="4B11DCB6"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 xml:space="preserve">A regularly timed review (See </w:t>
      </w:r>
      <w:r w:rsidRPr="002A38D4">
        <w:rPr>
          <w:rFonts w:eastAsia="Times New Roman" w:cs="Arial"/>
          <w:b/>
          <w:color w:val="002060"/>
          <w:lang w:val="en-CA"/>
        </w:rPr>
        <w:t>Appendix</w:t>
      </w:r>
      <w:r w:rsidR="009A6287">
        <w:rPr>
          <w:rFonts w:eastAsia="Times New Roman" w:cs="Arial"/>
          <w:b/>
          <w:color w:val="002060"/>
          <w:lang w:val="en-CA"/>
        </w:rPr>
        <w:t xml:space="preserve"> </w:t>
      </w:r>
      <w:r w:rsidR="009A6287" w:rsidRPr="009A6287">
        <w:rPr>
          <w:rFonts w:eastAsia="Times New Roman" w:cs="Arial"/>
          <w:b/>
          <w:color w:val="E36C0A" w:themeColor="accent6" w:themeShade="BF"/>
          <w:lang w:val="en-CA"/>
        </w:rPr>
        <w:t>C</w:t>
      </w:r>
      <w:r w:rsidRPr="002A38D4">
        <w:rPr>
          <w:rFonts w:eastAsia="Times New Roman" w:cs="Arial"/>
          <w:lang w:val="en-CA"/>
        </w:rPr>
        <w:t>)</w:t>
      </w:r>
    </w:p>
    <w:p w14:paraId="564A04F7" w14:textId="77777777"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A concern has been flagged on one or more recent completed assessments</w:t>
      </w:r>
    </w:p>
    <w:p w14:paraId="70AD558A" w14:textId="77777777"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Completion of stage requirements and eligible for promotion or completion of training</w:t>
      </w:r>
    </w:p>
    <w:p w14:paraId="44B778DB" w14:textId="77777777"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Requirement to determine readiness for the Royal College exam</w:t>
      </w:r>
    </w:p>
    <w:p w14:paraId="4DA44EC9" w14:textId="10EE46DB"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 xml:space="preserve">Where there appears to be a </w:t>
      </w:r>
      <w:r w:rsidR="007D5924">
        <w:rPr>
          <w:rFonts w:eastAsia="Times New Roman" w:cs="Arial"/>
          <w:lang w:val="en-CA"/>
        </w:rPr>
        <w:t>significant delay in the resident</w:t>
      </w:r>
      <w:r w:rsidRPr="002A38D4">
        <w:rPr>
          <w:rFonts w:eastAsia="Times New Roman" w:cs="Arial"/>
          <w:lang w:val="en-CA"/>
        </w:rPr>
        <w:t>'s progress or academic performance</w:t>
      </w:r>
    </w:p>
    <w:p w14:paraId="336F5E12" w14:textId="506F633A" w:rsidR="00FA7E29" w:rsidRPr="002A38D4" w:rsidRDefault="00FA7E29" w:rsidP="002A38D4">
      <w:pPr>
        <w:numPr>
          <w:ilvl w:val="1"/>
          <w:numId w:val="7"/>
        </w:numPr>
        <w:spacing w:after="0" w:line="240" w:lineRule="auto"/>
        <w:ind w:left="851" w:hanging="425"/>
        <w:contextualSpacing/>
        <w:rPr>
          <w:rFonts w:eastAsia="Times New Roman" w:cs="Arial"/>
          <w:lang w:val="en-CA"/>
        </w:rPr>
      </w:pPr>
      <w:r w:rsidRPr="002A38D4">
        <w:rPr>
          <w:rFonts w:eastAsia="Times New Roman" w:cs="Arial"/>
          <w:lang w:val="en-CA"/>
        </w:rPr>
        <w:t>Where there appears to be a signifi</w:t>
      </w:r>
      <w:r w:rsidR="007D5924">
        <w:rPr>
          <w:rFonts w:eastAsia="Times New Roman" w:cs="Arial"/>
          <w:lang w:val="en-CA"/>
        </w:rPr>
        <w:t>cant acceleration in the resident</w:t>
      </w:r>
      <w:r w:rsidRPr="002A38D4">
        <w:rPr>
          <w:rFonts w:eastAsia="Times New Roman" w:cs="Arial"/>
          <w:lang w:val="en-CA"/>
        </w:rPr>
        <w:t>'s progress</w:t>
      </w:r>
    </w:p>
    <w:p w14:paraId="5278A557" w14:textId="77777777" w:rsidR="00FA7E29" w:rsidRPr="002A38D4" w:rsidRDefault="00FA7E29" w:rsidP="002A38D4">
      <w:pPr>
        <w:spacing w:after="0" w:line="240" w:lineRule="auto"/>
        <w:ind w:left="360"/>
        <w:contextualSpacing/>
        <w:rPr>
          <w:rFonts w:eastAsia="Times New Roman" w:cs="Arial"/>
          <w:lang w:val="en-CA"/>
        </w:rPr>
      </w:pPr>
    </w:p>
    <w:p w14:paraId="796BDB69" w14:textId="77777777" w:rsidR="00FA7E29" w:rsidRPr="002A38D4" w:rsidRDefault="00FA7E29" w:rsidP="002A38D4">
      <w:pPr>
        <w:numPr>
          <w:ilvl w:val="0"/>
          <w:numId w:val="7"/>
        </w:numPr>
        <w:spacing w:after="0" w:line="240" w:lineRule="auto"/>
        <w:contextualSpacing/>
        <w:rPr>
          <w:rFonts w:eastAsia="Times New Roman" w:cs="Arial"/>
          <w:b/>
          <w:lang w:val="en-CA"/>
        </w:rPr>
      </w:pPr>
      <w:r w:rsidRPr="002A38D4">
        <w:rPr>
          <w:rFonts w:eastAsia="Times New Roman" w:cs="Arial"/>
          <w:lang w:val="en-CA"/>
        </w:rPr>
        <w:t>Competence Committee members will share leading the review of resident files (i.e. being a primary reviewer). The primary reviewer is responsible to complete a detailed review of the progress of all assigned residents to:</w:t>
      </w:r>
    </w:p>
    <w:p w14:paraId="39CD3F0F" w14:textId="3C9F6C7D" w:rsidR="00FA7E29" w:rsidRPr="007D5924" w:rsidRDefault="002A38D4" w:rsidP="007D5924">
      <w:pPr>
        <w:numPr>
          <w:ilvl w:val="0"/>
          <w:numId w:val="10"/>
        </w:numPr>
        <w:spacing w:after="0" w:line="240" w:lineRule="auto"/>
        <w:ind w:left="851" w:hanging="425"/>
        <w:contextualSpacing/>
        <w:rPr>
          <w:rFonts w:eastAsia="Times New Roman" w:cs="Arial"/>
          <w:lang w:val="en-CA"/>
        </w:rPr>
      </w:pPr>
      <w:r w:rsidRPr="002A38D4">
        <w:rPr>
          <w:rFonts w:eastAsia="Times New Roman" w:cs="Arial"/>
          <w:lang w:val="en-CA"/>
        </w:rPr>
        <w:t xml:space="preserve">Consider </w:t>
      </w:r>
      <w:r w:rsidR="00FA7E29" w:rsidRPr="002A38D4">
        <w:rPr>
          <w:rFonts w:eastAsia="Times New Roman" w:cs="Arial"/>
          <w:lang w:val="en-CA"/>
        </w:rPr>
        <w:t xml:space="preserve">each resident's recent performance on assessments (See </w:t>
      </w:r>
      <w:r w:rsidR="00FA7E29" w:rsidRPr="002A38D4">
        <w:rPr>
          <w:rFonts w:eastAsia="Times New Roman" w:cs="Arial"/>
          <w:b/>
          <w:color w:val="002060"/>
          <w:lang w:val="en-CA"/>
        </w:rPr>
        <w:t>A</w:t>
      </w:r>
      <w:r w:rsidR="007011E5">
        <w:rPr>
          <w:rFonts w:eastAsia="Times New Roman" w:cs="Arial"/>
          <w:b/>
          <w:color w:val="002060"/>
          <w:lang w:val="en-CA"/>
        </w:rPr>
        <w:t xml:space="preserve">ppendix </w:t>
      </w:r>
      <w:r w:rsidR="009A6287" w:rsidRPr="009A6287">
        <w:rPr>
          <w:rFonts w:eastAsia="Times New Roman" w:cs="Arial"/>
          <w:b/>
          <w:color w:val="E36C0A" w:themeColor="accent6" w:themeShade="BF"/>
          <w:lang w:val="en-CA"/>
        </w:rPr>
        <w:t>C</w:t>
      </w:r>
      <w:r w:rsidR="007011E5">
        <w:rPr>
          <w:rFonts w:eastAsia="Times New Roman" w:cs="Arial"/>
          <w:b/>
          <w:color w:val="002060"/>
          <w:lang w:val="en-CA"/>
        </w:rPr>
        <w:t>- Assessment Plan</w:t>
      </w:r>
      <w:r w:rsidR="00FA7E29" w:rsidRPr="007D5924">
        <w:rPr>
          <w:rFonts w:eastAsia="Times New Roman" w:cs="Arial"/>
          <w:lang w:val="en-CA"/>
        </w:rPr>
        <w:t xml:space="preserve">), </w:t>
      </w:r>
    </w:p>
    <w:p w14:paraId="11F8FC4B" w14:textId="15F84E97" w:rsidR="00FA7E29" w:rsidRPr="002A38D4" w:rsidRDefault="002A38D4" w:rsidP="002A38D4">
      <w:pPr>
        <w:numPr>
          <w:ilvl w:val="0"/>
          <w:numId w:val="10"/>
        </w:numPr>
        <w:spacing w:after="0" w:line="240" w:lineRule="auto"/>
        <w:ind w:left="851" w:hanging="425"/>
        <w:contextualSpacing/>
        <w:rPr>
          <w:rFonts w:eastAsia="Times New Roman" w:cs="Arial"/>
          <w:lang w:val="en-CA"/>
        </w:rPr>
      </w:pPr>
      <w:r w:rsidRPr="002A38D4">
        <w:rPr>
          <w:rFonts w:eastAsia="Times New Roman" w:cs="Arial"/>
          <w:lang w:val="en-CA"/>
        </w:rPr>
        <w:t>Identif</w:t>
      </w:r>
      <w:r w:rsidR="00FA7E29" w:rsidRPr="002A38D4">
        <w:rPr>
          <w:rFonts w:eastAsia="Times New Roman" w:cs="Arial"/>
          <w:lang w:val="en-CA"/>
        </w:rPr>
        <w:t>y patterns of performance,</w:t>
      </w:r>
    </w:p>
    <w:p w14:paraId="17F3748F" w14:textId="7B4B1585" w:rsidR="00FA7E29" w:rsidRPr="002A38D4" w:rsidRDefault="002A38D4" w:rsidP="002A38D4">
      <w:pPr>
        <w:numPr>
          <w:ilvl w:val="0"/>
          <w:numId w:val="10"/>
        </w:numPr>
        <w:spacing w:after="0" w:line="240" w:lineRule="auto"/>
        <w:ind w:left="851" w:hanging="425"/>
        <w:contextualSpacing/>
        <w:rPr>
          <w:rFonts w:eastAsia="Times New Roman" w:cs="Arial"/>
          <w:lang w:val="en-CA"/>
        </w:rPr>
      </w:pPr>
      <w:r w:rsidRPr="002A38D4">
        <w:rPr>
          <w:rFonts w:eastAsia="Times New Roman" w:cs="Arial"/>
          <w:lang w:val="en-CA"/>
        </w:rPr>
        <w:t xml:space="preserve">Provide </w:t>
      </w:r>
      <w:r w:rsidR="00FA7E29" w:rsidRPr="002A38D4">
        <w:rPr>
          <w:rFonts w:eastAsia="Times New Roman" w:cs="Arial"/>
          <w:lang w:val="en-CA"/>
        </w:rPr>
        <w:t xml:space="preserve">a succinct synthesis, and </w:t>
      </w:r>
    </w:p>
    <w:p w14:paraId="71CB44F9" w14:textId="3E395196" w:rsidR="00FA7E29" w:rsidRPr="002A38D4" w:rsidRDefault="002A38D4" w:rsidP="002A38D4">
      <w:pPr>
        <w:numPr>
          <w:ilvl w:val="0"/>
          <w:numId w:val="10"/>
        </w:numPr>
        <w:spacing w:after="0" w:line="240" w:lineRule="auto"/>
        <w:ind w:left="851" w:hanging="425"/>
        <w:contextualSpacing/>
        <w:rPr>
          <w:rFonts w:eastAsia="Times New Roman" w:cs="Arial"/>
          <w:lang w:val="en-CA"/>
        </w:rPr>
      </w:pPr>
      <w:r w:rsidRPr="002A38D4">
        <w:rPr>
          <w:rFonts w:eastAsia="Times New Roman" w:cs="Arial"/>
          <w:lang w:val="en-CA"/>
        </w:rPr>
        <w:t xml:space="preserve">Recommend </w:t>
      </w:r>
      <w:r w:rsidR="00FA7E29" w:rsidRPr="002A38D4">
        <w:rPr>
          <w:rFonts w:eastAsia="Times New Roman" w:cs="Arial"/>
          <w:lang w:val="en-CA"/>
        </w:rPr>
        <w:t>a decision.</w:t>
      </w:r>
    </w:p>
    <w:p w14:paraId="1E21F90C" w14:textId="77777777" w:rsidR="00FA7E29" w:rsidRPr="002A38D4" w:rsidRDefault="00FA7E29" w:rsidP="002A38D4">
      <w:pPr>
        <w:spacing w:after="0" w:line="240" w:lineRule="auto"/>
        <w:contextualSpacing/>
        <w:rPr>
          <w:rFonts w:eastAsia="Times New Roman" w:cs="Arial"/>
          <w:lang w:val="en-CA"/>
        </w:rPr>
      </w:pPr>
    </w:p>
    <w:p w14:paraId="185C0D1D" w14:textId="77777777" w:rsidR="00FA7E29" w:rsidRPr="002A38D4" w:rsidRDefault="00FA7E29" w:rsidP="002A38D4">
      <w:pPr>
        <w:pStyle w:val="ListParagraph"/>
        <w:numPr>
          <w:ilvl w:val="0"/>
          <w:numId w:val="11"/>
        </w:numPr>
        <w:spacing w:after="0" w:line="240" w:lineRule="auto"/>
        <w:ind w:left="360"/>
        <w:rPr>
          <w:rFonts w:eastAsia="Times New Roman" w:cs="Arial"/>
          <w:lang w:val="en-CA"/>
        </w:rPr>
      </w:pPr>
      <w:r w:rsidRPr="002A38D4">
        <w:rPr>
          <w:rFonts w:eastAsia="Times New Roman" w:cs="Arial"/>
          <w:lang w:val="en-CA"/>
        </w:rPr>
        <w:t>Types of decisions available to Competence Committees are:</w:t>
      </w:r>
    </w:p>
    <w:p w14:paraId="4491CB79" w14:textId="77777777" w:rsidR="00FA7E29" w:rsidRPr="002A38D4" w:rsidRDefault="00FA7E29" w:rsidP="002A38D4">
      <w:pPr>
        <w:pStyle w:val="ListParagraph"/>
        <w:keepNext/>
        <w:numPr>
          <w:ilvl w:val="0"/>
          <w:numId w:val="8"/>
        </w:numPr>
        <w:spacing w:after="0" w:line="240" w:lineRule="auto"/>
        <w:rPr>
          <w:rFonts w:eastAsia="Times New Roman" w:cs="Arial"/>
          <w:lang w:val="en-CA"/>
        </w:rPr>
      </w:pPr>
      <w:r w:rsidRPr="002A38D4">
        <w:rPr>
          <w:rFonts w:eastAsia="Times New Roman" w:cs="Arial"/>
          <w:i/>
          <w:lang w:val="en-CA"/>
        </w:rPr>
        <w:t>Confirmation of competence</w:t>
      </w:r>
      <w:r w:rsidRPr="002A38D4">
        <w:rPr>
          <w:rFonts w:eastAsia="Times New Roman" w:cs="Arial"/>
          <w:lang w:val="en-CA"/>
        </w:rPr>
        <w:t xml:space="preserve"> continuum: </w:t>
      </w:r>
    </w:p>
    <w:p w14:paraId="2837B57A" w14:textId="77777777" w:rsidR="00FA7E29" w:rsidRPr="002A38D4" w:rsidRDefault="00FA7E29" w:rsidP="002A38D4">
      <w:pPr>
        <w:pStyle w:val="ListParagraph"/>
        <w:keepNext/>
        <w:numPr>
          <w:ilvl w:val="1"/>
          <w:numId w:val="8"/>
        </w:numPr>
        <w:spacing w:after="0" w:line="240" w:lineRule="auto"/>
        <w:ind w:left="993" w:hanging="284"/>
        <w:rPr>
          <w:rFonts w:eastAsia="Times New Roman" w:cs="Arial"/>
          <w:lang w:val="en-CA"/>
        </w:rPr>
      </w:pPr>
      <w:r w:rsidRPr="002A38D4">
        <w:rPr>
          <w:rFonts w:eastAsia="Times New Roman" w:cs="Arial"/>
          <w:lang w:val="en-CA"/>
        </w:rPr>
        <w:t>Confirmation of completion of Transition to Discipline</w:t>
      </w:r>
    </w:p>
    <w:p w14:paraId="7C39DEF6"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Confirmation of completion of Foundations of Discipline</w:t>
      </w:r>
    </w:p>
    <w:p w14:paraId="532B74CF"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Confirmation of completion of Core of Discipline</w:t>
      </w:r>
    </w:p>
    <w:p w14:paraId="452D0357"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Confirmation of completion of Transition to Practice</w:t>
      </w:r>
    </w:p>
    <w:p w14:paraId="10F9F94B" w14:textId="77777777" w:rsidR="00FA7E29" w:rsidRPr="002A38D4" w:rsidRDefault="00FA7E29" w:rsidP="00FA7E29">
      <w:pPr>
        <w:keepNext/>
        <w:numPr>
          <w:ilvl w:val="0"/>
          <w:numId w:val="8"/>
        </w:numPr>
        <w:spacing w:after="0" w:line="240" w:lineRule="auto"/>
        <w:contextualSpacing/>
        <w:rPr>
          <w:rFonts w:eastAsia="Times New Roman" w:cs="Arial"/>
          <w:lang w:val="en-CA"/>
        </w:rPr>
      </w:pPr>
      <w:r w:rsidRPr="002A38D4">
        <w:rPr>
          <w:rFonts w:eastAsia="Times New Roman" w:cs="Arial"/>
          <w:i/>
          <w:lang w:val="en-CA"/>
        </w:rPr>
        <w:t>Promotion</w:t>
      </w:r>
      <w:r w:rsidRPr="002A38D4">
        <w:rPr>
          <w:rFonts w:eastAsia="Times New Roman" w:cs="Arial"/>
          <w:lang w:val="en-CA"/>
        </w:rPr>
        <w:t xml:space="preserve"> to next residency year:</w:t>
      </w:r>
    </w:p>
    <w:p w14:paraId="27130D36"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 xml:space="preserve">Promotion from </w:t>
      </w:r>
      <w:r w:rsidRPr="002A38D4">
        <w:rPr>
          <w:rFonts w:eastAsia="Times New Roman" w:cs="Arial"/>
          <w:highlight w:val="yellow"/>
          <w:lang w:val="en-CA"/>
        </w:rPr>
        <w:t>PGY[X]</w:t>
      </w:r>
      <w:r w:rsidRPr="002A38D4">
        <w:rPr>
          <w:rFonts w:eastAsia="Times New Roman" w:cs="Arial"/>
          <w:lang w:val="en-CA"/>
        </w:rPr>
        <w:t xml:space="preserve"> to </w:t>
      </w:r>
      <w:r w:rsidRPr="002A38D4">
        <w:rPr>
          <w:rFonts w:eastAsia="Times New Roman" w:cs="Arial"/>
          <w:highlight w:val="yellow"/>
          <w:lang w:val="en-CA"/>
        </w:rPr>
        <w:t>PGY[Y]</w:t>
      </w:r>
    </w:p>
    <w:p w14:paraId="20EE92C8"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 xml:space="preserve">Promotion from </w:t>
      </w:r>
      <w:r w:rsidRPr="002A38D4">
        <w:rPr>
          <w:rFonts w:eastAsia="Times New Roman" w:cs="Arial"/>
          <w:highlight w:val="yellow"/>
          <w:lang w:val="en-CA"/>
        </w:rPr>
        <w:t>PGY[Y]</w:t>
      </w:r>
      <w:r w:rsidRPr="002A38D4">
        <w:rPr>
          <w:rFonts w:eastAsia="Times New Roman" w:cs="Arial"/>
          <w:lang w:val="en-CA"/>
        </w:rPr>
        <w:t xml:space="preserve"> to </w:t>
      </w:r>
      <w:r w:rsidRPr="002A38D4">
        <w:rPr>
          <w:rFonts w:eastAsia="Times New Roman" w:cs="Arial"/>
          <w:highlight w:val="yellow"/>
          <w:lang w:val="en-CA"/>
        </w:rPr>
        <w:t>PGY[Z]</w:t>
      </w:r>
    </w:p>
    <w:p w14:paraId="3C710E4A" w14:textId="77777777" w:rsidR="00FA7E29" w:rsidRPr="002A38D4" w:rsidRDefault="00FA7E29" w:rsidP="002A38D4">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Residency training program completion</w:t>
      </w:r>
    </w:p>
    <w:p w14:paraId="2A9D363D" w14:textId="6C368E49" w:rsidR="009A6287" w:rsidRDefault="009A6287" w:rsidP="00FA7E29">
      <w:pPr>
        <w:keepNext/>
        <w:numPr>
          <w:ilvl w:val="0"/>
          <w:numId w:val="8"/>
        </w:numPr>
        <w:spacing w:after="0" w:line="240" w:lineRule="auto"/>
        <w:contextualSpacing/>
        <w:rPr>
          <w:rFonts w:eastAsia="Times New Roman" w:cs="Arial"/>
          <w:lang w:val="en-CA"/>
        </w:rPr>
      </w:pPr>
      <w:r>
        <w:rPr>
          <w:rFonts w:eastAsia="Times New Roman" w:cs="Arial"/>
          <w:lang w:val="en-CA"/>
        </w:rPr>
        <w:t>Readiness for certification examination.</w:t>
      </w:r>
    </w:p>
    <w:p w14:paraId="5C5B927C" w14:textId="77777777" w:rsidR="00FA7E29" w:rsidRPr="002A38D4" w:rsidRDefault="00FA7E29" w:rsidP="00FA7E29">
      <w:pPr>
        <w:keepNext/>
        <w:numPr>
          <w:ilvl w:val="0"/>
          <w:numId w:val="8"/>
        </w:numPr>
        <w:spacing w:after="0" w:line="240" w:lineRule="auto"/>
        <w:contextualSpacing/>
        <w:rPr>
          <w:rFonts w:eastAsia="Times New Roman" w:cs="Arial"/>
          <w:lang w:val="en-CA"/>
        </w:rPr>
      </w:pPr>
      <w:r w:rsidRPr="002A38D4">
        <w:rPr>
          <w:rFonts w:eastAsia="Times New Roman" w:cs="Arial"/>
          <w:lang w:val="en-CA"/>
        </w:rPr>
        <w:t>Recommendation for:</w:t>
      </w:r>
    </w:p>
    <w:p w14:paraId="2E18DD11" w14:textId="77777777" w:rsidR="00FA7E29" w:rsidRPr="002A38D4" w:rsidRDefault="00FA7E29" w:rsidP="00946342">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Program based remedial support (i.e. where there are focused educational needs/gaps)</w:t>
      </w:r>
    </w:p>
    <w:p w14:paraId="0AE5A7AD" w14:textId="77777777" w:rsidR="00FA7E29" w:rsidRPr="002A38D4" w:rsidRDefault="00FA7E29" w:rsidP="00946342">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Formal Remediation (i.e. where there are significant or persistent needs/gaps</w:t>
      </w:r>
    </w:p>
    <w:p w14:paraId="275E4ACD" w14:textId="77777777" w:rsidR="00FA7E29" w:rsidRPr="002A38D4" w:rsidRDefault="00FA7E29" w:rsidP="00946342">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Access to enrichment opportunities (i.e. focused educational opportunities)</w:t>
      </w:r>
    </w:p>
    <w:p w14:paraId="676861BA" w14:textId="77777777" w:rsidR="00FA7E29" w:rsidRDefault="00FA7E29" w:rsidP="00946342">
      <w:pPr>
        <w:keepNext/>
        <w:numPr>
          <w:ilvl w:val="1"/>
          <w:numId w:val="8"/>
        </w:numPr>
        <w:spacing w:after="0" w:line="240" w:lineRule="auto"/>
        <w:ind w:left="993" w:hanging="284"/>
        <w:contextualSpacing/>
        <w:rPr>
          <w:rFonts w:eastAsia="Times New Roman" w:cs="Arial"/>
          <w:lang w:val="en-CA"/>
        </w:rPr>
      </w:pPr>
      <w:r w:rsidRPr="002A38D4">
        <w:rPr>
          <w:rFonts w:eastAsia="Times New Roman" w:cs="Arial"/>
          <w:lang w:val="en-CA"/>
        </w:rPr>
        <w:t>An accelerated educational pathway</w:t>
      </w:r>
    </w:p>
    <w:p w14:paraId="17832AE9" w14:textId="77777777" w:rsidR="00652A05" w:rsidRDefault="00652A05" w:rsidP="00652A05">
      <w:pPr>
        <w:keepNext/>
        <w:spacing w:after="0" w:line="240" w:lineRule="auto"/>
        <w:contextualSpacing/>
        <w:rPr>
          <w:rFonts w:eastAsia="Times New Roman" w:cs="Arial"/>
          <w:lang w:val="en-CA"/>
        </w:rPr>
      </w:pPr>
    </w:p>
    <w:p w14:paraId="31E37380" w14:textId="4498F62C" w:rsidR="00652A05" w:rsidRDefault="00652A05" w:rsidP="00652A05">
      <w:pPr>
        <w:keepNext/>
        <w:spacing w:after="0" w:line="240" w:lineRule="auto"/>
        <w:ind w:left="284" w:hanging="284"/>
        <w:contextualSpacing/>
        <w:rPr>
          <w:rFonts w:cs="Arial"/>
          <w:lang w:val="en-CA"/>
        </w:rPr>
      </w:pPr>
      <w:r>
        <w:rPr>
          <w:rFonts w:cs="Arial"/>
          <w:lang w:val="en-CA"/>
        </w:rPr>
        <w:t xml:space="preserve">9.  </w:t>
      </w:r>
      <w:r w:rsidRPr="002A38D4">
        <w:rPr>
          <w:rFonts w:cs="Arial"/>
          <w:lang w:val="en-CA"/>
        </w:rPr>
        <w:t xml:space="preserve">Decisions will generally be made by consensus but a formal vote of approval will also be taken for each resident. In the event of a tie, the Chair will cast the deciding vote. </w:t>
      </w:r>
    </w:p>
    <w:p w14:paraId="3B28C350" w14:textId="77777777" w:rsidR="00652A05" w:rsidRDefault="00652A05" w:rsidP="00652A05">
      <w:pPr>
        <w:keepNext/>
        <w:spacing w:after="0" w:line="240" w:lineRule="auto"/>
        <w:ind w:left="284" w:hanging="284"/>
        <w:contextualSpacing/>
        <w:rPr>
          <w:rFonts w:cs="Arial"/>
          <w:lang w:val="en-CA"/>
        </w:rPr>
      </w:pPr>
    </w:p>
    <w:p w14:paraId="25D998EC" w14:textId="77777777" w:rsidR="00652A05" w:rsidRDefault="00652A05" w:rsidP="00652A05">
      <w:pPr>
        <w:keepNext/>
        <w:spacing w:after="0" w:line="240" w:lineRule="auto"/>
        <w:ind w:left="284" w:hanging="284"/>
        <w:contextualSpacing/>
        <w:rPr>
          <w:rFonts w:cs="Arial"/>
          <w:lang w:val="en-CA"/>
        </w:rPr>
      </w:pPr>
    </w:p>
    <w:p w14:paraId="2A7A12CF" w14:textId="77777777" w:rsidR="00FA7E29" w:rsidRPr="002A38D4" w:rsidRDefault="00FA7E29" w:rsidP="00FA7E29">
      <w:pPr>
        <w:spacing w:line="240" w:lineRule="auto"/>
        <w:contextualSpacing/>
        <w:rPr>
          <w:rFonts w:eastAsia="Times New Roman" w:cs="Arial"/>
          <w:lang w:val="en-CA"/>
        </w:rPr>
      </w:pPr>
    </w:p>
    <w:p w14:paraId="09C99246" w14:textId="78A31719" w:rsidR="00FA7E29" w:rsidRPr="002A38D4" w:rsidRDefault="00652A05" w:rsidP="00652A05">
      <w:pPr>
        <w:keepNext/>
        <w:spacing w:after="0" w:line="240" w:lineRule="auto"/>
        <w:contextualSpacing/>
        <w:rPr>
          <w:rFonts w:eastAsia="Times New Roman" w:cs="Arial"/>
          <w:lang w:val="en-CA"/>
        </w:rPr>
      </w:pPr>
      <w:r>
        <w:rPr>
          <w:rFonts w:cs="Arial"/>
          <w:lang w:val="en-CA"/>
        </w:rPr>
        <w:t xml:space="preserve">10. </w:t>
      </w:r>
      <w:r w:rsidR="00FA7E29" w:rsidRPr="002A38D4">
        <w:rPr>
          <w:rFonts w:cs="Arial"/>
          <w:lang w:val="en-CA"/>
        </w:rPr>
        <w:t>Decisions need to be documented to meet:</w:t>
      </w:r>
    </w:p>
    <w:p w14:paraId="5236E30A" w14:textId="77777777" w:rsidR="00FA7E29" w:rsidRPr="002A38D4" w:rsidRDefault="00FA7E29" w:rsidP="00FA7E29">
      <w:pPr>
        <w:keepNext/>
        <w:numPr>
          <w:ilvl w:val="0"/>
          <w:numId w:val="9"/>
        </w:numPr>
        <w:spacing w:after="0" w:line="240" w:lineRule="auto"/>
        <w:contextualSpacing/>
        <w:rPr>
          <w:rFonts w:eastAsia="Times New Roman" w:cs="Arial"/>
          <w:lang w:val="en-CA"/>
        </w:rPr>
      </w:pPr>
      <w:r w:rsidRPr="002A38D4">
        <w:rPr>
          <w:rFonts w:eastAsia="Times New Roman" w:cs="Arial"/>
          <w:lang w:val="en-CA"/>
        </w:rPr>
        <w:t xml:space="preserve">programmatic documentation requirements </w:t>
      </w:r>
    </w:p>
    <w:p w14:paraId="1EB0CCE1" w14:textId="77777777" w:rsidR="00FA7E29" w:rsidRPr="002A38D4" w:rsidRDefault="00FA7E29" w:rsidP="00FA7E29">
      <w:pPr>
        <w:keepNext/>
        <w:numPr>
          <w:ilvl w:val="0"/>
          <w:numId w:val="9"/>
        </w:numPr>
        <w:spacing w:after="0" w:line="240" w:lineRule="auto"/>
        <w:contextualSpacing/>
        <w:rPr>
          <w:rFonts w:eastAsia="Times New Roman" w:cs="Arial"/>
          <w:lang w:val="en-CA"/>
        </w:rPr>
      </w:pPr>
      <w:r w:rsidRPr="002A38D4">
        <w:rPr>
          <w:rFonts w:eastAsia="Times New Roman" w:cs="Arial"/>
          <w:lang w:val="en-CA"/>
        </w:rPr>
        <w:t>university documentation requirements</w:t>
      </w:r>
    </w:p>
    <w:p w14:paraId="7FB089D5" w14:textId="77777777" w:rsidR="00FA7E29" w:rsidRPr="002A38D4" w:rsidRDefault="00FA7E29" w:rsidP="00FA7E29">
      <w:pPr>
        <w:keepNext/>
        <w:numPr>
          <w:ilvl w:val="0"/>
          <w:numId w:val="9"/>
        </w:numPr>
        <w:spacing w:after="0" w:line="240" w:lineRule="auto"/>
        <w:contextualSpacing/>
        <w:rPr>
          <w:rFonts w:eastAsia="Times New Roman" w:cs="Arial"/>
          <w:lang w:val="en-CA"/>
        </w:rPr>
      </w:pPr>
      <w:r w:rsidRPr="002A38D4">
        <w:rPr>
          <w:rFonts w:eastAsia="Times New Roman" w:cs="Arial"/>
          <w:lang w:val="en-CA"/>
        </w:rPr>
        <w:t>Royal</w:t>
      </w:r>
      <w:r w:rsidRPr="002A38D4">
        <w:rPr>
          <w:rFonts w:cs="Arial"/>
          <w:lang w:val="en-CA"/>
        </w:rPr>
        <w:t xml:space="preserve"> College documentation requirements </w:t>
      </w:r>
    </w:p>
    <w:p w14:paraId="32A4B621" w14:textId="77777777" w:rsidR="00FA7E29" w:rsidRPr="002A38D4" w:rsidRDefault="00FA7E29" w:rsidP="00FA7E29">
      <w:pPr>
        <w:keepNext/>
        <w:spacing w:after="0" w:line="240" w:lineRule="auto"/>
        <w:contextualSpacing/>
        <w:rPr>
          <w:rFonts w:cs="Arial"/>
          <w:lang w:val="en-CA"/>
        </w:rPr>
      </w:pPr>
    </w:p>
    <w:p w14:paraId="60B51E4C" w14:textId="633A7781" w:rsidR="00946342" w:rsidRDefault="00652A05" w:rsidP="00652A05">
      <w:pPr>
        <w:keepNext/>
        <w:spacing w:after="0" w:line="240" w:lineRule="auto"/>
        <w:ind w:left="426" w:hanging="426"/>
        <w:contextualSpacing/>
        <w:rPr>
          <w:rFonts w:eastAsia="Times New Roman" w:cs="Arial"/>
          <w:lang w:val="en-CA"/>
        </w:rPr>
      </w:pPr>
      <w:r>
        <w:rPr>
          <w:rFonts w:cs="Arial"/>
          <w:lang w:val="en-CA"/>
        </w:rPr>
        <w:t>11</w:t>
      </w:r>
      <w:r w:rsidR="00FA7E29" w:rsidRPr="002A38D4">
        <w:rPr>
          <w:rFonts w:cs="Arial"/>
          <w:lang w:val="en-CA"/>
        </w:rPr>
        <w:t xml:space="preserve">. </w:t>
      </w:r>
      <w:r>
        <w:rPr>
          <w:rFonts w:cs="Arial"/>
          <w:lang w:val="en-CA"/>
        </w:rPr>
        <w:t xml:space="preserve"> </w:t>
      </w:r>
      <w:r w:rsidR="00946342" w:rsidRPr="002A38D4">
        <w:rPr>
          <w:rFonts w:eastAsia="Times New Roman" w:cs="Arial"/>
          <w:lang w:val="en-CA"/>
        </w:rPr>
        <w:t>The Program Director will meet with each resident to discuss the decision of the Competence Committee and to discuss needed adjustments to the educational program, assessments, or rotation schedule.</w:t>
      </w:r>
    </w:p>
    <w:p w14:paraId="14A23573" w14:textId="77777777" w:rsidR="00946342" w:rsidRDefault="00946342" w:rsidP="00FA7E29">
      <w:pPr>
        <w:keepNext/>
        <w:spacing w:after="0" w:line="240" w:lineRule="auto"/>
        <w:ind w:left="450" w:hanging="450"/>
        <w:contextualSpacing/>
        <w:rPr>
          <w:rFonts w:cs="Arial"/>
          <w:lang w:val="en-CA"/>
        </w:rPr>
      </w:pPr>
    </w:p>
    <w:p w14:paraId="5A2AA52F" w14:textId="5CB23B72" w:rsidR="00652A05" w:rsidRPr="009A6287" w:rsidRDefault="00572854" w:rsidP="009A6287">
      <w:pPr>
        <w:spacing w:after="0" w:line="240" w:lineRule="auto"/>
        <w:ind w:left="-270" w:firstLine="90"/>
        <w:rPr>
          <w:rFonts w:eastAsia="Times New Roman" w:cs="Arial"/>
          <w:b/>
          <w:color w:val="002060"/>
          <w:sz w:val="28"/>
          <w:szCs w:val="28"/>
          <w:lang w:val="en-CA"/>
        </w:rPr>
      </w:pPr>
      <w:r>
        <w:rPr>
          <w:rFonts w:eastAsia="Times New Roman" w:cs="Arial"/>
          <w:b/>
          <w:color w:val="002060"/>
          <w:sz w:val="28"/>
          <w:szCs w:val="28"/>
          <w:lang w:val="en-CA"/>
        </w:rPr>
        <w:t xml:space="preserve">Appendix </w:t>
      </w:r>
      <w:r w:rsidR="009A6287">
        <w:rPr>
          <w:rFonts w:eastAsia="Times New Roman" w:cs="Arial"/>
          <w:b/>
          <w:color w:val="E36C0A" w:themeColor="accent6" w:themeShade="BF"/>
          <w:sz w:val="28"/>
          <w:szCs w:val="28"/>
          <w:lang w:val="en-CA"/>
        </w:rPr>
        <w:t>C</w:t>
      </w:r>
      <w:r w:rsidR="00FA7E29" w:rsidRPr="00652A05">
        <w:rPr>
          <w:rFonts w:eastAsia="Times New Roman" w:cs="Arial"/>
          <w:b/>
          <w:color w:val="002060"/>
          <w:sz w:val="28"/>
          <w:szCs w:val="28"/>
          <w:lang w:val="en-CA"/>
        </w:rPr>
        <w:t xml:space="preserve">: </w:t>
      </w:r>
      <w:r w:rsidR="009A6287">
        <w:rPr>
          <w:rFonts w:eastAsia="Times New Roman" w:cs="Arial"/>
          <w:b/>
          <w:color w:val="002060"/>
          <w:sz w:val="28"/>
          <w:szCs w:val="28"/>
          <w:lang w:val="en-CA"/>
        </w:rPr>
        <w:t xml:space="preserve"> </w:t>
      </w:r>
      <w:r w:rsidR="00652A05" w:rsidRPr="00652A05">
        <w:rPr>
          <w:rFonts w:eastAsia="Times New Roman" w:cs="Arial"/>
          <w:b/>
          <w:color w:val="E36C0A" w:themeColor="accent6" w:themeShade="BF"/>
          <w:sz w:val="28"/>
          <w:szCs w:val="28"/>
          <w:lang w:val="en-CA"/>
        </w:rPr>
        <w:t xml:space="preserve">SAMPLE </w:t>
      </w:r>
      <w:r w:rsidR="00FA7E29" w:rsidRPr="00652A05">
        <w:rPr>
          <w:rFonts w:eastAsia="Times New Roman" w:cs="Arial"/>
          <w:color w:val="002060"/>
          <w:sz w:val="28"/>
          <w:szCs w:val="28"/>
          <w:lang w:val="en-CA"/>
        </w:rPr>
        <w:t xml:space="preserve">Assessment Plan </w:t>
      </w:r>
    </w:p>
    <w:p w14:paraId="1055C5AA" w14:textId="310FD192" w:rsidR="00FA7E29" w:rsidRPr="00652A05" w:rsidRDefault="00FA7E29" w:rsidP="00FA7E29">
      <w:pPr>
        <w:spacing w:after="0" w:line="240" w:lineRule="auto"/>
        <w:ind w:left="-270" w:firstLine="90"/>
        <w:rPr>
          <w:rFonts w:eastAsia="Times New Roman" w:cs="Arial"/>
          <w:b/>
          <w:color w:val="002060"/>
          <w:sz w:val="28"/>
          <w:szCs w:val="28"/>
          <w:lang w:val="en-CA"/>
        </w:rPr>
      </w:pPr>
      <w:r w:rsidRPr="00652A05">
        <w:rPr>
          <w:rFonts w:eastAsia="Times New Roman" w:cs="Arial"/>
          <w:b/>
          <w:color w:val="002060"/>
          <w:sz w:val="28"/>
          <w:szCs w:val="28"/>
          <w:highlight w:val="yellow"/>
          <w:lang w:val="en-CA"/>
        </w:rPr>
        <w:t>[Program Name]</w:t>
      </w:r>
    </w:p>
    <w:p w14:paraId="458CBDB6" w14:textId="77777777" w:rsidR="00FA7E29" w:rsidRPr="002B67DA" w:rsidRDefault="00FA7E29" w:rsidP="00FA7E29">
      <w:pPr>
        <w:spacing w:after="0" w:line="240" w:lineRule="auto"/>
        <w:ind w:left="1985" w:hanging="1985"/>
        <w:rPr>
          <w:rFonts w:eastAsia="Times New Roman" w:cs="Arial"/>
          <w:b/>
          <w:color w:val="002060"/>
          <w:sz w:val="24"/>
          <w:szCs w:val="24"/>
          <w:lang w:val="en-CA"/>
        </w:rPr>
      </w:pPr>
    </w:p>
    <w:p w14:paraId="4356B660" w14:textId="77777777" w:rsidR="00FA7E29" w:rsidRPr="002B67DA" w:rsidRDefault="00FA7E29" w:rsidP="00DE7564">
      <w:pPr>
        <w:spacing w:after="0" w:line="240" w:lineRule="auto"/>
        <w:ind w:hanging="142"/>
        <w:rPr>
          <w:rFonts w:eastAsia="Times New Roman" w:cs="Arial"/>
          <w:b/>
          <w:color w:val="002060"/>
          <w:sz w:val="24"/>
          <w:szCs w:val="24"/>
          <w:lang w:val="en-CA"/>
        </w:rPr>
      </w:pPr>
      <w:r w:rsidRPr="002B67DA">
        <w:rPr>
          <w:rFonts w:eastAsia="Times New Roman" w:cs="Arial"/>
          <w:b/>
          <w:color w:val="002060"/>
          <w:sz w:val="24"/>
          <w:szCs w:val="24"/>
          <w:lang w:val="en-CA"/>
        </w:rPr>
        <w:t>PURPOSE</w:t>
      </w:r>
    </w:p>
    <w:p w14:paraId="709F50BF" w14:textId="77777777" w:rsidR="00FA7E29" w:rsidRPr="002B67DA" w:rsidRDefault="00FA7E29" w:rsidP="00DE7564">
      <w:pPr>
        <w:spacing w:after="0" w:line="240" w:lineRule="auto"/>
        <w:ind w:left="-142"/>
        <w:rPr>
          <w:rFonts w:eastAsia="Times New Roman" w:cs="Arial"/>
          <w:sz w:val="24"/>
          <w:szCs w:val="24"/>
          <w:lang w:val="en-CA"/>
        </w:rPr>
      </w:pPr>
      <w:r w:rsidRPr="002B67DA">
        <w:rPr>
          <w:rFonts w:eastAsia="Times New Roman" w:cs="Arial"/>
          <w:sz w:val="24"/>
          <w:szCs w:val="24"/>
          <w:lang w:val="en-CA"/>
        </w:rPr>
        <w:t>To provide an organized list of documents that will be considered by the Competence Committee. This information reflects the required educational experiences, established residency program assessment plan, and specialty and accreditation expectations.</w:t>
      </w:r>
    </w:p>
    <w:p w14:paraId="2AE9A15B" w14:textId="77777777" w:rsidR="00FA7E29" w:rsidRPr="002B67DA" w:rsidRDefault="00FA7E29" w:rsidP="00FA7E29">
      <w:pPr>
        <w:pStyle w:val="ListParagraph"/>
        <w:numPr>
          <w:ilvl w:val="0"/>
          <w:numId w:val="13"/>
        </w:numPr>
        <w:spacing w:after="0" w:line="240" w:lineRule="auto"/>
        <w:contextualSpacing w:val="0"/>
        <w:rPr>
          <w:rFonts w:eastAsia="Times New Roman" w:cs="Arial"/>
          <w:sz w:val="24"/>
          <w:szCs w:val="24"/>
          <w:lang w:val="en-CA"/>
        </w:rPr>
      </w:pPr>
      <w:r w:rsidRPr="002B67DA">
        <w:rPr>
          <w:rFonts w:eastAsia="Times New Roman" w:cs="Arial"/>
          <w:sz w:val="24"/>
          <w:szCs w:val="24"/>
          <w:lang w:val="en-CA"/>
        </w:rPr>
        <w:t>Assessment Plan to be sequenced by calendar blocks</w:t>
      </w:r>
    </w:p>
    <w:p w14:paraId="5FDFDE2C" w14:textId="77777777" w:rsidR="00FA7E29" w:rsidRPr="002B67DA" w:rsidRDefault="00FA7E29" w:rsidP="00FA7E29">
      <w:pPr>
        <w:pStyle w:val="ListParagraph"/>
        <w:numPr>
          <w:ilvl w:val="0"/>
          <w:numId w:val="13"/>
        </w:numPr>
        <w:spacing w:after="0" w:line="240" w:lineRule="auto"/>
        <w:contextualSpacing w:val="0"/>
        <w:rPr>
          <w:rFonts w:eastAsia="Times New Roman" w:cs="Arial"/>
          <w:sz w:val="24"/>
          <w:szCs w:val="24"/>
          <w:lang w:val="en-CA"/>
        </w:rPr>
      </w:pPr>
      <w:r w:rsidRPr="002B67DA">
        <w:rPr>
          <w:rFonts w:eastAsia="Times New Roman" w:cs="Arial"/>
          <w:sz w:val="24"/>
          <w:szCs w:val="24"/>
          <w:lang w:val="en-CA"/>
        </w:rPr>
        <w:t>Assessment Plan to include all assessment information considered by the Competence Committee for discussion/decision for each PGY year</w:t>
      </w:r>
    </w:p>
    <w:p w14:paraId="070384EB" w14:textId="77777777" w:rsidR="00FA7E29" w:rsidRPr="002B67DA" w:rsidRDefault="00FA7E29" w:rsidP="00FA7E29">
      <w:pPr>
        <w:spacing w:after="0" w:line="240" w:lineRule="auto"/>
        <w:rPr>
          <w:rFonts w:eastAsia="Times New Roman" w:cs="Arial"/>
          <w:b/>
          <w:color w:val="002060"/>
          <w:sz w:val="24"/>
          <w:szCs w:val="24"/>
          <w:highlight w:val="green"/>
          <w:lang w:val="en-C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16"/>
        <w:gridCol w:w="1010"/>
        <w:gridCol w:w="4996"/>
        <w:gridCol w:w="1663"/>
      </w:tblGrid>
      <w:tr w:rsidR="00FA7E29" w:rsidRPr="002B67DA" w14:paraId="3972DCE0" w14:textId="77777777" w:rsidTr="00652A05">
        <w:trPr>
          <w:tblHeader/>
        </w:trPr>
        <w:tc>
          <w:tcPr>
            <w:tcW w:w="630" w:type="dxa"/>
            <w:shd w:val="clear" w:color="auto" w:fill="F2F2F2"/>
          </w:tcPr>
          <w:p w14:paraId="2D0EE212" w14:textId="77777777" w:rsidR="00FA7E29" w:rsidRPr="002B67DA" w:rsidRDefault="00FA7E29" w:rsidP="00FA7E29">
            <w:pPr>
              <w:spacing w:after="0" w:line="240" w:lineRule="auto"/>
              <w:contextualSpacing/>
              <w:jc w:val="center"/>
              <w:rPr>
                <w:rFonts w:eastAsia="Times New Roman" w:cs="Arial"/>
                <w:b/>
                <w:sz w:val="21"/>
                <w:szCs w:val="21"/>
                <w:lang w:val="en-CA"/>
              </w:rPr>
            </w:pPr>
            <w:r w:rsidRPr="002B67DA">
              <w:rPr>
                <w:rFonts w:eastAsia="Times New Roman" w:cs="Arial"/>
                <w:b/>
                <w:sz w:val="21"/>
                <w:szCs w:val="21"/>
                <w:lang w:val="en-CA"/>
              </w:rPr>
              <w:t>Mtg #</w:t>
            </w:r>
          </w:p>
        </w:tc>
        <w:tc>
          <w:tcPr>
            <w:tcW w:w="2116" w:type="dxa"/>
            <w:shd w:val="clear" w:color="auto" w:fill="F2F2F2"/>
          </w:tcPr>
          <w:p w14:paraId="2F0396F2" w14:textId="77777777" w:rsidR="00FA7E29" w:rsidRPr="002B67DA" w:rsidRDefault="00FA7E29" w:rsidP="00FA7E29">
            <w:pPr>
              <w:spacing w:after="0" w:line="240" w:lineRule="auto"/>
              <w:contextualSpacing/>
              <w:jc w:val="center"/>
              <w:rPr>
                <w:rFonts w:eastAsia="Times New Roman" w:cs="Arial"/>
                <w:b/>
                <w:sz w:val="21"/>
                <w:szCs w:val="21"/>
                <w:lang w:val="en-CA"/>
              </w:rPr>
            </w:pPr>
            <w:r w:rsidRPr="002B67DA">
              <w:rPr>
                <w:rFonts w:eastAsia="Times New Roman" w:cs="Arial"/>
                <w:b/>
                <w:sz w:val="21"/>
                <w:szCs w:val="21"/>
                <w:lang w:val="en-CA"/>
              </w:rPr>
              <w:t>Type of Decision / Discussion</w:t>
            </w:r>
          </w:p>
        </w:tc>
        <w:tc>
          <w:tcPr>
            <w:tcW w:w="1010" w:type="dxa"/>
            <w:shd w:val="clear" w:color="auto" w:fill="F2F2F2"/>
          </w:tcPr>
          <w:p w14:paraId="37C2838D" w14:textId="77777777" w:rsidR="00FA7E29" w:rsidRPr="002B67DA" w:rsidRDefault="00FA7E29" w:rsidP="00FA7E29">
            <w:pPr>
              <w:spacing w:after="0" w:line="240" w:lineRule="auto"/>
              <w:contextualSpacing/>
              <w:jc w:val="center"/>
              <w:rPr>
                <w:rFonts w:eastAsia="Times New Roman" w:cs="Arial"/>
                <w:b/>
                <w:sz w:val="21"/>
                <w:szCs w:val="21"/>
                <w:lang w:val="en-CA"/>
              </w:rPr>
            </w:pPr>
            <w:r w:rsidRPr="002B67DA">
              <w:rPr>
                <w:rFonts w:eastAsia="Times New Roman" w:cs="Arial"/>
                <w:b/>
                <w:sz w:val="21"/>
                <w:szCs w:val="21"/>
                <w:lang w:val="en-CA"/>
              </w:rPr>
              <w:t>Meeting Block</w:t>
            </w:r>
          </w:p>
        </w:tc>
        <w:tc>
          <w:tcPr>
            <w:tcW w:w="4996" w:type="dxa"/>
            <w:shd w:val="clear" w:color="auto" w:fill="F2F2F2"/>
          </w:tcPr>
          <w:p w14:paraId="3C3D968F" w14:textId="77777777" w:rsidR="00FA7E29" w:rsidRPr="002B67DA" w:rsidRDefault="00FA7E29" w:rsidP="00FA7E29">
            <w:pPr>
              <w:spacing w:after="0" w:line="240" w:lineRule="auto"/>
              <w:contextualSpacing/>
              <w:jc w:val="center"/>
              <w:rPr>
                <w:rFonts w:eastAsia="Times New Roman" w:cs="Arial"/>
                <w:b/>
                <w:sz w:val="21"/>
                <w:szCs w:val="21"/>
                <w:lang w:val="en-CA"/>
              </w:rPr>
            </w:pPr>
            <w:r w:rsidRPr="002B67DA">
              <w:rPr>
                <w:rFonts w:eastAsia="Times New Roman" w:cs="Arial"/>
                <w:b/>
                <w:sz w:val="21"/>
                <w:szCs w:val="21"/>
                <w:lang w:val="en-CA"/>
              </w:rPr>
              <w:t>Assessments / Training Experiences</w:t>
            </w:r>
          </w:p>
        </w:tc>
        <w:tc>
          <w:tcPr>
            <w:tcW w:w="1663" w:type="dxa"/>
            <w:shd w:val="clear" w:color="auto" w:fill="F2F2F2"/>
          </w:tcPr>
          <w:p w14:paraId="21C5B9BA" w14:textId="77777777" w:rsidR="00FA7E29" w:rsidRPr="002B67DA" w:rsidRDefault="00FA7E29" w:rsidP="00FA7E29">
            <w:pPr>
              <w:spacing w:after="0" w:line="240" w:lineRule="auto"/>
              <w:contextualSpacing/>
              <w:jc w:val="center"/>
              <w:rPr>
                <w:rFonts w:eastAsia="Times New Roman" w:cs="Arial"/>
                <w:b/>
                <w:sz w:val="21"/>
                <w:szCs w:val="21"/>
                <w:lang w:val="en-CA"/>
              </w:rPr>
            </w:pPr>
            <w:r w:rsidRPr="002B67DA">
              <w:rPr>
                <w:rFonts w:eastAsia="Times New Roman" w:cs="Arial"/>
                <w:b/>
                <w:sz w:val="21"/>
                <w:szCs w:val="21"/>
                <w:lang w:val="en-CA"/>
              </w:rPr>
              <w:t>Notes</w:t>
            </w:r>
          </w:p>
        </w:tc>
      </w:tr>
      <w:tr w:rsidR="00FA7E29" w:rsidRPr="002B67DA" w14:paraId="46F333FA" w14:textId="77777777" w:rsidTr="00652A05">
        <w:tc>
          <w:tcPr>
            <w:tcW w:w="630" w:type="dxa"/>
          </w:tcPr>
          <w:p w14:paraId="06906215" w14:textId="77777777" w:rsidR="00FA7E29" w:rsidRPr="002B67DA" w:rsidRDefault="00FA7E29" w:rsidP="00FA7E29">
            <w:pPr>
              <w:spacing w:after="0" w:line="240" w:lineRule="auto"/>
              <w:contextualSpacing/>
              <w:jc w:val="center"/>
              <w:rPr>
                <w:rFonts w:eastAsia="Times New Roman" w:cs="Arial"/>
                <w:sz w:val="19"/>
                <w:szCs w:val="19"/>
                <w:lang w:val="en-CA"/>
              </w:rPr>
            </w:pPr>
            <w:r w:rsidRPr="002B67DA">
              <w:rPr>
                <w:rFonts w:eastAsia="Times New Roman" w:cs="Arial"/>
                <w:sz w:val="19"/>
                <w:szCs w:val="19"/>
                <w:lang w:val="en-CA"/>
              </w:rPr>
              <w:t>1</w:t>
            </w:r>
          </w:p>
        </w:tc>
        <w:tc>
          <w:tcPr>
            <w:tcW w:w="2116" w:type="dxa"/>
            <w:shd w:val="clear" w:color="auto" w:fill="auto"/>
          </w:tcPr>
          <w:p w14:paraId="6C0F77E6" w14:textId="77777777" w:rsidR="00FA7E29" w:rsidRPr="002B67DA" w:rsidRDefault="00FA7E29" w:rsidP="00FA7E29">
            <w:pPr>
              <w:spacing w:after="0" w:line="240" w:lineRule="auto"/>
              <w:contextualSpacing/>
              <w:rPr>
                <w:rFonts w:eastAsia="Times New Roman" w:cs="Arial"/>
                <w:sz w:val="19"/>
                <w:szCs w:val="19"/>
                <w:lang w:val="en-CA"/>
              </w:rPr>
            </w:pPr>
          </w:p>
          <w:p w14:paraId="28779C35" w14:textId="77777777" w:rsidR="00FA7E29" w:rsidRPr="002B67DA" w:rsidRDefault="00FA7E29" w:rsidP="00FA7E29">
            <w:pPr>
              <w:spacing w:after="0" w:line="240" w:lineRule="auto"/>
              <w:contextualSpacing/>
              <w:rPr>
                <w:rFonts w:eastAsia="Times New Roman" w:cs="Arial"/>
                <w:sz w:val="19"/>
                <w:szCs w:val="19"/>
                <w:lang w:val="en-CA"/>
              </w:rPr>
            </w:pPr>
          </w:p>
          <w:p w14:paraId="0FB0553B" w14:textId="77777777" w:rsidR="00FA7E29" w:rsidRPr="002B67DA" w:rsidRDefault="00FA7E29" w:rsidP="00FA7E29">
            <w:pPr>
              <w:spacing w:after="0" w:line="240" w:lineRule="auto"/>
              <w:contextualSpacing/>
              <w:rPr>
                <w:rFonts w:eastAsia="Times New Roman" w:cs="Arial"/>
                <w:sz w:val="19"/>
                <w:szCs w:val="19"/>
                <w:lang w:val="en-CA"/>
              </w:rPr>
            </w:pPr>
          </w:p>
        </w:tc>
        <w:tc>
          <w:tcPr>
            <w:tcW w:w="1010" w:type="dxa"/>
          </w:tcPr>
          <w:p w14:paraId="7AC25FD8" w14:textId="77777777" w:rsidR="00FA7E29" w:rsidRPr="002B67DA" w:rsidRDefault="00FA7E29" w:rsidP="00FA7E29">
            <w:pPr>
              <w:spacing w:after="0" w:line="240" w:lineRule="auto"/>
              <w:contextualSpacing/>
              <w:jc w:val="center"/>
              <w:rPr>
                <w:rFonts w:eastAsia="Times New Roman" w:cs="Arial"/>
                <w:sz w:val="19"/>
                <w:szCs w:val="19"/>
                <w:lang w:val="en-CA"/>
              </w:rPr>
            </w:pPr>
          </w:p>
          <w:p w14:paraId="0DE3D024" w14:textId="77777777" w:rsidR="00FA7E29" w:rsidRPr="002B67DA" w:rsidRDefault="00FA7E29" w:rsidP="00FA7E29">
            <w:pPr>
              <w:spacing w:after="0" w:line="240" w:lineRule="auto"/>
              <w:contextualSpacing/>
              <w:jc w:val="center"/>
              <w:rPr>
                <w:rFonts w:eastAsia="Times New Roman" w:cs="Arial"/>
                <w:sz w:val="19"/>
                <w:szCs w:val="19"/>
                <w:lang w:val="en-CA"/>
              </w:rPr>
            </w:pPr>
          </w:p>
        </w:tc>
        <w:tc>
          <w:tcPr>
            <w:tcW w:w="4996" w:type="dxa"/>
            <w:shd w:val="clear" w:color="auto" w:fill="auto"/>
          </w:tcPr>
          <w:p w14:paraId="77B4B37E" w14:textId="77777777" w:rsidR="00FA7E29" w:rsidRPr="002B67DA" w:rsidRDefault="00FA7E29" w:rsidP="00FA7E29">
            <w:pPr>
              <w:spacing w:after="0" w:line="240" w:lineRule="auto"/>
              <w:contextualSpacing/>
              <w:rPr>
                <w:rFonts w:eastAsia="Times New Roman" w:cs="Arial"/>
                <w:sz w:val="19"/>
                <w:szCs w:val="19"/>
                <w:lang w:val="en-CA"/>
              </w:rPr>
            </w:pPr>
          </w:p>
        </w:tc>
        <w:tc>
          <w:tcPr>
            <w:tcW w:w="1663" w:type="dxa"/>
            <w:shd w:val="clear" w:color="auto" w:fill="auto"/>
          </w:tcPr>
          <w:p w14:paraId="6A56CE60" w14:textId="77777777" w:rsidR="00FA7E29" w:rsidRPr="002B67DA" w:rsidRDefault="00FA7E29" w:rsidP="00FA7E29">
            <w:pPr>
              <w:spacing w:after="0" w:line="240" w:lineRule="auto"/>
              <w:contextualSpacing/>
              <w:rPr>
                <w:rFonts w:eastAsia="Times New Roman" w:cs="Arial"/>
                <w:sz w:val="19"/>
                <w:szCs w:val="19"/>
                <w:lang w:val="en-CA"/>
              </w:rPr>
            </w:pPr>
          </w:p>
          <w:p w14:paraId="1F381E68" w14:textId="77777777" w:rsidR="00FA7E29" w:rsidRPr="002B67DA" w:rsidRDefault="00FA7E29" w:rsidP="00FA7E29">
            <w:pPr>
              <w:spacing w:after="0" w:line="240" w:lineRule="auto"/>
              <w:contextualSpacing/>
              <w:rPr>
                <w:rFonts w:eastAsia="Times New Roman" w:cs="Arial"/>
                <w:sz w:val="19"/>
                <w:szCs w:val="19"/>
                <w:lang w:val="en-CA"/>
              </w:rPr>
            </w:pPr>
          </w:p>
        </w:tc>
      </w:tr>
      <w:tr w:rsidR="00FA7E29" w:rsidRPr="002B67DA" w14:paraId="3558E9DB" w14:textId="77777777" w:rsidTr="00652A05">
        <w:tc>
          <w:tcPr>
            <w:tcW w:w="630" w:type="dxa"/>
          </w:tcPr>
          <w:p w14:paraId="7B1DE07F" w14:textId="77777777" w:rsidR="00FA7E29" w:rsidRPr="002B67DA" w:rsidRDefault="00FA7E29" w:rsidP="00FA7E29">
            <w:pPr>
              <w:spacing w:after="0" w:line="240" w:lineRule="auto"/>
              <w:contextualSpacing/>
              <w:jc w:val="center"/>
              <w:rPr>
                <w:rFonts w:eastAsia="Times New Roman" w:cs="Arial"/>
                <w:sz w:val="19"/>
                <w:szCs w:val="19"/>
                <w:lang w:val="en-CA"/>
              </w:rPr>
            </w:pPr>
            <w:r w:rsidRPr="002B67DA">
              <w:rPr>
                <w:rFonts w:eastAsia="Times New Roman" w:cs="Arial"/>
                <w:sz w:val="19"/>
                <w:szCs w:val="19"/>
                <w:lang w:val="en-CA"/>
              </w:rPr>
              <w:t>2</w:t>
            </w:r>
          </w:p>
        </w:tc>
        <w:tc>
          <w:tcPr>
            <w:tcW w:w="2116" w:type="dxa"/>
            <w:shd w:val="clear" w:color="auto" w:fill="auto"/>
          </w:tcPr>
          <w:p w14:paraId="443A70CE" w14:textId="77777777" w:rsidR="00FA7E29" w:rsidRPr="002B67DA" w:rsidRDefault="00FA7E29" w:rsidP="00FA7E29">
            <w:pPr>
              <w:spacing w:after="0" w:line="240" w:lineRule="auto"/>
              <w:contextualSpacing/>
              <w:rPr>
                <w:rFonts w:eastAsia="Times New Roman" w:cs="Arial"/>
                <w:sz w:val="19"/>
                <w:szCs w:val="19"/>
                <w:lang w:val="en-CA"/>
              </w:rPr>
            </w:pPr>
          </w:p>
          <w:p w14:paraId="110674AB" w14:textId="77777777" w:rsidR="00FA7E29" w:rsidRPr="002B67DA" w:rsidRDefault="00FA7E29" w:rsidP="00FA7E29">
            <w:pPr>
              <w:spacing w:after="0" w:line="240" w:lineRule="auto"/>
              <w:contextualSpacing/>
              <w:rPr>
                <w:rFonts w:eastAsia="Times New Roman" w:cs="Arial"/>
                <w:sz w:val="19"/>
                <w:szCs w:val="19"/>
                <w:lang w:val="en-CA"/>
              </w:rPr>
            </w:pPr>
          </w:p>
          <w:p w14:paraId="3FB671D4" w14:textId="77777777" w:rsidR="00FA7E29" w:rsidRPr="002B67DA" w:rsidRDefault="00FA7E29" w:rsidP="00FA7E29">
            <w:pPr>
              <w:spacing w:after="0" w:line="240" w:lineRule="auto"/>
              <w:contextualSpacing/>
              <w:rPr>
                <w:rFonts w:eastAsia="Times New Roman" w:cs="Arial"/>
                <w:sz w:val="19"/>
                <w:szCs w:val="19"/>
                <w:lang w:val="en-CA"/>
              </w:rPr>
            </w:pPr>
          </w:p>
          <w:p w14:paraId="5539A436" w14:textId="77777777" w:rsidR="00FA7E29" w:rsidRPr="002B67DA" w:rsidRDefault="00FA7E29" w:rsidP="00FA7E29">
            <w:pPr>
              <w:spacing w:after="0" w:line="240" w:lineRule="auto"/>
              <w:contextualSpacing/>
              <w:rPr>
                <w:rFonts w:eastAsia="Times New Roman" w:cs="Arial"/>
                <w:sz w:val="19"/>
                <w:szCs w:val="19"/>
                <w:lang w:val="en-CA"/>
              </w:rPr>
            </w:pPr>
          </w:p>
        </w:tc>
        <w:tc>
          <w:tcPr>
            <w:tcW w:w="1010" w:type="dxa"/>
          </w:tcPr>
          <w:p w14:paraId="1F5D8F6D" w14:textId="77777777" w:rsidR="00FA7E29" w:rsidRPr="002B67DA" w:rsidRDefault="00FA7E29" w:rsidP="00FA7E29">
            <w:pPr>
              <w:spacing w:after="0" w:line="240" w:lineRule="auto"/>
              <w:contextualSpacing/>
              <w:jc w:val="center"/>
              <w:rPr>
                <w:rFonts w:eastAsia="Times New Roman" w:cs="Arial"/>
                <w:sz w:val="19"/>
                <w:szCs w:val="19"/>
                <w:lang w:val="en-CA"/>
              </w:rPr>
            </w:pPr>
          </w:p>
        </w:tc>
        <w:tc>
          <w:tcPr>
            <w:tcW w:w="4996" w:type="dxa"/>
            <w:shd w:val="clear" w:color="auto" w:fill="auto"/>
          </w:tcPr>
          <w:p w14:paraId="6353F9F9" w14:textId="77777777" w:rsidR="00FA7E29" w:rsidRPr="002B67DA" w:rsidRDefault="00FA7E29" w:rsidP="00FA7E29">
            <w:pPr>
              <w:spacing w:after="0" w:line="240" w:lineRule="auto"/>
              <w:contextualSpacing/>
              <w:rPr>
                <w:rFonts w:eastAsia="Times New Roman" w:cs="Arial"/>
                <w:sz w:val="19"/>
                <w:szCs w:val="19"/>
                <w:lang w:val="en-CA"/>
              </w:rPr>
            </w:pPr>
          </w:p>
        </w:tc>
        <w:tc>
          <w:tcPr>
            <w:tcW w:w="1663" w:type="dxa"/>
            <w:shd w:val="clear" w:color="auto" w:fill="auto"/>
          </w:tcPr>
          <w:p w14:paraId="27A9BA32" w14:textId="77777777" w:rsidR="00FA7E29" w:rsidRPr="002B67DA" w:rsidRDefault="00FA7E29" w:rsidP="00FA7E29">
            <w:pPr>
              <w:spacing w:after="0" w:line="240" w:lineRule="auto"/>
              <w:contextualSpacing/>
              <w:rPr>
                <w:rFonts w:eastAsia="Times New Roman" w:cs="Arial"/>
                <w:sz w:val="19"/>
                <w:szCs w:val="19"/>
                <w:lang w:val="en-CA"/>
              </w:rPr>
            </w:pPr>
          </w:p>
        </w:tc>
      </w:tr>
      <w:tr w:rsidR="00FA7E29" w:rsidRPr="002B67DA" w14:paraId="058C9638" w14:textId="77777777" w:rsidTr="00652A05">
        <w:tc>
          <w:tcPr>
            <w:tcW w:w="630" w:type="dxa"/>
          </w:tcPr>
          <w:p w14:paraId="2F103A4C" w14:textId="77777777" w:rsidR="00FA7E29" w:rsidRPr="002B67DA" w:rsidRDefault="00FA7E29" w:rsidP="00FA7E29">
            <w:pPr>
              <w:spacing w:after="0" w:line="240" w:lineRule="auto"/>
              <w:contextualSpacing/>
              <w:jc w:val="center"/>
              <w:rPr>
                <w:rFonts w:eastAsia="Times New Roman" w:cs="Arial"/>
                <w:sz w:val="19"/>
                <w:szCs w:val="19"/>
                <w:lang w:val="en-CA"/>
              </w:rPr>
            </w:pPr>
            <w:r w:rsidRPr="002B67DA">
              <w:rPr>
                <w:rFonts w:eastAsia="Times New Roman" w:cs="Arial"/>
                <w:sz w:val="19"/>
                <w:szCs w:val="19"/>
                <w:lang w:val="en-CA"/>
              </w:rPr>
              <w:t>3</w:t>
            </w:r>
          </w:p>
        </w:tc>
        <w:tc>
          <w:tcPr>
            <w:tcW w:w="2116" w:type="dxa"/>
            <w:shd w:val="clear" w:color="auto" w:fill="auto"/>
          </w:tcPr>
          <w:p w14:paraId="1C9930E1" w14:textId="77777777" w:rsidR="00FA7E29" w:rsidRPr="002B67DA" w:rsidRDefault="00FA7E29" w:rsidP="00FA7E29">
            <w:pPr>
              <w:spacing w:after="0" w:line="240" w:lineRule="auto"/>
              <w:contextualSpacing/>
              <w:rPr>
                <w:rFonts w:eastAsia="Times New Roman" w:cs="Arial"/>
                <w:sz w:val="19"/>
                <w:szCs w:val="19"/>
                <w:lang w:val="en-CA"/>
              </w:rPr>
            </w:pPr>
          </w:p>
          <w:p w14:paraId="3BF4F537" w14:textId="77777777" w:rsidR="00FA7E29" w:rsidRPr="002B67DA" w:rsidRDefault="00FA7E29" w:rsidP="00FA7E29">
            <w:pPr>
              <w:spacing w:after="0" w:line="240" w:lineRule="auto"/>
              <w:contextualSpacing/>
              <w:rPr>
                <w:rFonts w:eastAsia="Times New Roman" w:cs="Arial"/>
                <w:sz w:val="19"/>
                <w:szCs w:val="19"/>
                <w:lang w:val="en-CA"/>
              </w:rPr>
            </w:pPr>
          </w:p>
          <w:p w14:paraId="3F7011C7" w14:textId="77777777" w:rsidR="00FA7E29" w:rsidRPr="002B67DA" w:rsidRDefault="00FA7E29" w:rsidP="00FA7E29">
            <w:pPr>
              <w:spacing w:after="0" w:line="240" w:lineRule="auto"/>
              <w:contextualSpacing/>
              <w:rPr>
                <w:rFonts w:eastAsia="Times New Roman" w:cs="Arial"/>
                <w:sz w:val="19"/>
                <w:szCs w:val="19"/>
                <w:lang w:val="en-CA"/>
              </w:rPr>
            </w:pPr>
          </w:p>
          <w:p w14:paraId="4966CE1E" w14:textId="77777777" w:rsidR="00FA7E29" w:rsidRPr="002B67DA" w:rsidRDefault="00FA7E29" w:rsidP="00FA7E29">
            <w:pPr>
              <w:spacing w:after="0" w:line="240" w:lineRule="auto"/>
              <w:contextualSpacing/>
              <w:rPr>
                <w:rFonts w:eastAsia="Times New Roman" w:cs="Arial"/>
                <w:sz w:val="19"/>
                <w:szCs w:val="19"/>
                <w:lang w:val="en-CA"/>
              </w:rPr>
            </w:pPr>
          </w:p>
        </w:tc>
        <w:tc>
          <w:tcPr>
            <w:tcW w:w="1010" w:type="dxa"/>
          </w:tcPr>
          <w:p w14:paraId="07FE320A" w14:textId="77777777" w:rsidR="00FA7E29" w:rsidRPr="002B67DA" w:rsidRDefault="00FA7E29" w:rsidP="00FA7E29">
            <w:pPr>
              <w:spacing w:after="0" w:line="240" w:lineRule="auto"/>
              <w:contextualSpacing/>
              <w:jc w:val="center"/>
              <w:rPr>
                <w:rFonts w:eastAsia="Times New Roman" w:cs="Arial"/>
                <w:sz w:val="19"/>
                <w:szCs w:val="19"/>
                <w:lang w:val="en-CA"/>
              </w:rPr>
            </w:pPr>
          </w:p>
        </w:tc>
        <w:tc>
          <w:tcPr>
            <w:tcW w:w="4996" w:type="dxa"/>
            <w:shd w:val="clear" w:color="auto" w:fill="auto"/>
          </w:tcPr>
          <w:p w14:paraId="3DD254A4" w14:textId="77777777" w:rsidR="00FA7E29" w:rsidRPr="002B67DA" w:rsidRDefault="00FA7E29" w:rsidP="00FA7E29">
            <w:pPr>
              <w:spacing w:after="0" w:line="240" w:lineRule="auto"/>
              <w:ind w:left="576"/>
              <w:contextualSpacing/>
              <w:rPr>
                <w:rFonts w:eastAsia="Times New Roman" w:cs="Arial"/>
                <w:sz w:val="19"/>
                <w:szCs w:val="19"/>
                <w:lang w:val="en-CA"/>
              </w:rPr>
            </w:pPr>
          </w:p>
        </w:tc>
        <w:tc>
          <w:tcPr>
            <w:tcW w:w="1663" w:type="dxa"/>
            <w:shd w:val="clear" w:color="auto" w:fill="auto"/>
          </w:tcPr>
          <w:p w14:paraId="4905FB75" w14:textId="77777777" w:rsidR="00FA7E29" w:rsidRPr="002B67DA" w:rsidRDefault="00FA7E29" w:rsidP="00FA7E29">
            <w:pPr>
              <w:spacing w:after="0" w:line="240" w:lineRule="auto"/>
              <w:contextualSpacing/>
              <w:rPr>
                <w:rFonts w:eastAsia="Times New Roman" w:cs="Arial"/>
                <w:sz w:val="19"/>
                <w:szCs w:val="19"/>
                <w:lang w:val="en-CA"/>
              </w:rPr>
            </w:pPr>
          </w:p>
        </w:tc>
      </w:tr>
      <w:tr w:rsidR="00FA7E29" w:rsidRPr="002B67DA" w14:paraId="471A480F" w14:textId="77777777" w:rsidTr="00652A05">
        <w:tc>
          <w:tcPr>
            <w:tcW w:w="630" w:type="dxa"/>
          </w:tcPr>
          <w:p w14:paraId="7D6B863B" w14:textId="77777777" w:rsidR="00FA7E29" w:rsidRPr="002B67DA" w:rsidRDefault="00FA7E29" w:rsidP="00FA7E29">
            <w:pPr>
              <w:spacing w:after="0" w:line="240" w:lineRule="auto"/>
              <w:contextualSpacing/>
              <w:jc w:val="center"/>
              <w:rPr>
                <w:rFonts w:eastAsia="Times New Roman" w:cs="Arial"/>
                <w:sz w:val="19"/>
                <w:szCs w:val="19"/>
                <w:lang w:val="en-CA"/>
              </w:rPr>
            </w:pPr>
            <w:r w:rsidRPr="002B67DA">
              <w:rPr>
                <w:rFonts w:eastAsia="Times New Roman" w:cs="Arial"/>
                <w:sz w:val="19"/>
                <w:szCs w:val="19"/>
                <w:lang w:val="en-CA"/>
              </w:rPr>
              <w:t>4</w:t>
            </w:r>
          </w:p>
        </w:tc>
        <w:tc>
          <w:tcPr>
            <w:tcW w:w="2116" w:type="dxa"/>
            <w:shd w:val="clear" w:color="auto" w:fill="auto"/>
          </w:tcPr>
          <w:p w14:paraId="210985DD" w14:textId="77777777" w:rsidR="00FA7E29" w:rsidRPr="002B67DA" w:rsidRDefault="00FA7E29" w:rsidP="00FA7E29">
            <w:pPr>
              <w:spacing w:after="0" w:line="240" w:lineRule="auto"/>
              <w:contextualSpacing/>
              <w:rPr>
                <w:rFonts w:eastAsia="Times New Roman" w:cs="Arial"/>
                <w:sz w:val="19"/>
                <w:szCs w:val="19"/>
                <w:lang w:val="en-CA"/>
              </w:rPr>
            </w:pPr>
          </w:p>
          <w:p w14:paraId="05612FA7" w14:textId="77777777" w:rsidR="00FA7E29" w:rsidRPr="002B67DA" w:rsidRDefault="00FA7E29" w:rsidP="00FA7E29">
            <w:pPr>
              <w:spacing w:after="0" w:line="240" w:lineRule="auto"/>
              <w:contextualSpacing/>
              <w:rPr>
                <w:rFonts w:eastAsia="Times New Roman" w:cs="Arial"/>
                <w:sz w:val="19"/>
                <w:szCs w:val="19"/>
                <w:lang w:val="en-CA"/>
              </w:rPr>
            </w:pPr>
          </w:p>
          <w:p w14:paraId="7C6DCE44" w14:textId="77777777" w:rsidR="00FA7E29" w:rsidRPr="002B67DA" w:rsidRDefault="00FA7E29" w:rsidP="00FA7E29">
            <w:pPr>
              <w:spacing w:after="0" w:line="240" w:lineRule="auto"/>
              <w:contextualSpacing/>
              <w:rPr>
                <w:rFonts w:eastAsia="Times New Roman" w:cs="Arial"/>
                <w:sz w:val="19"/>
                <w:szCs w:val="19"/>
                <w:lang w:val="en-CA"/>
              </w:rPr>
            </w:pPr>
          </w:p>
          <w:p w14:paraId="1B8EF42D" w14:textId="77777777" w:rsidR="00FA7E29" w:rsidRPr="002B67DA" w:rsidRDefault="00FA7E29" w:rsidP="00FA7E29">
            <w:pPr>
              <w:spacing w:after="0" w:line="240" w:lineRule="auto"/>
              <w:contextualSpacing/>
              <w:rPr>
                <w:rFonts w:eastAsia="Times New Roman" w:cs="Arial"/>
                <w:sz w:val="19"/>
                <w:szCs w:val="19"/>
                <w:lang w:val="en-CA"/>
              </w:rPr>
            </w:pPr>
          </w:p>
        </w:tc>
        <w:tc>
          <w:tcPr>
            <w:tcW w:w="1010" w:type="dxa"/>
          </w:tcPr>
          <w:p w14:paraId="563A245C" w14:textId="77777777" w:rsidR="00FA7E29" w:rsidRPr="002B67DA" w:rsidRDefault="00FA7E29" w:rsidP="00FA7E29">
            <w:pPr>
              <w:spacing w:after="0" w:line="240" w:lineRule="auto"/>
              <w:contextualSpacing/>
              <w:jc w:val="center"/>
              <w:rPr>
                <w:rFonts w:eastAsia="Times New Roman" w:cs="Arial"/>
                <w:sz w:val="19"/>
                <w:szCs w:val="19"/>
                <w:lang w:val="en-CA"/>
              </w:rPr>
            </w:pPr>
          </w:p>
        </w:tc>
        <w:tc>
          <w:tcPr>
            <w:tcW w:w="4996" w:type="dxa"/>
            <w:shd w:val="clear" w:color="auto" w:fill="auto"/>
          </w:tcPr>
          <w:p w14:paraId="0F91B83D" w14:textId="77777777" w:rsidR="00FA7E29" w:rsidRPr="002B67DA" w:rsidRDefault="00FA7E29" w:rsidP="00FA7E29">
            <w:pPr>
              <w:spacing w:after="0" w:line="240" w:lineRule="auto"/>
              <w:ind w:left="576"/>
              <w:contextualSpacing/>
              <w:rPr>
                <w:rFonts w:eastAsia="Times New Roman" w:cs="Arial"/>
                <w:sz w:val="19"/>
                <w:szCs w:val="19"/>
                <w:lang w:val="en-CA"/>
              </w:rPr>
            </w:pPr>
          </w:p>
        </w:tc>
        <w:tc>
          <w:tcPr>
            <w:tcW w:w="1663" w:type="dxa"/>
            <w:shd w:val="clear" w:color="auto" w:fill="auto"/>
          </w:tcPr>
          <w:p w14:paraId="6455B554" w14:textId="77777777" w:rsidR="00FA7E29" w:rsidRPr="002B67DA" w:rsidRDefault="00FA7E29" w:rsidP="00FA7E29">
            <w:pPr>
              <w:spacing w:after="0" w:line="240" w:lineRule="auto"/>
              <w:contextualSpacing/>
              <w:rPr>
                <w:rFonts w:eastAsia="Times New Roman" w:cs="Arial"/>
                <w:sz w:val="19"/>
                <w:szCs w:val="19"/>
                <w:lang w:val="en-CA"/>
              </w:rPr>
            </w:pPr>
          </w:p>
        </w:tc>
      </w:tr>
    </w:tbl>
    <w:p w14:paraId="198C797B" w14:textId="7FE71B5A" w:rsidR="00880A10" w:rsidRPr="00227B16" w:rsidRDefault="00880A10" w:rsidP="00E36BC6">
      <w:pPr>
        <w:spacing w:after="0" w:line="240" w:lineRule="auto"/>
      </w:pPr>
    </w:p>
    <w:sectPr w:rsidR="00880A10" w:rsidRPr="00227B16" w:rsidSect="00CC67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6D05" w14:textId="77777777" w:rsidR="001825A8" w:rsidRDefault="001825A8" w:rsidP="00EC35C5">
      <w:pPr>
        <w:spacing w:after="0" w:line="240" w:lineRule="auto"/>
      </w:pPr>
      <w:r>
        <w:separator/>
      </w:r>
    </w:p>
  </w:endnote>
  <w:endnote w:type="continuationSeparator" w:id="0">
    <w:p w14:paraId="78970DDB" w14:textId="77777777" w:rsidR="001825A8" w:rsidRDefault="001825A8" w:rsidP="00EC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2955" w14:textId="77777777" w:rsidR="00F55A96" w:rsidRDefault="00F55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C411" w14:textId="77777777" w:rsidR="00747203" w:rsidRDefault="00747203" w:rsidP="00747203">
    <w:pPr>
      <w:pStyle w:val="Header"/>
      <w:rPr>
        <w:rFonts w:cs="Arial"/>
        <w:b/>
        <w:i/>
        <w:color w:val="7F7F7F" w:themeColor="text1" w:themeTint="80"/>
        <w:sz w:val="18"/>
        <w:szCs w:val="18"/>
      </w:rPr>
    </w:pPr>
  </w:p>
  <w:p w14:paraId="048E4C3A" w14:textId="4DA8AE83" w:rsidR="00FA7E29" w:rsidRPr="00747203" w:rsidRDefault="00F55A96" w:rsidP="00747203">
    <w:pPr>
      <w:pStyle w:val="Header"/>
      <w:rPr>
        <w:b/>
        <w:i/>
        <w:color w:val="7F7F7F" w:themeColor="text1" w:themeTint="80"/>
        <w:sz w:val="18"/>
        <w:szCs w:val="18"/>
      </w:rPr>
    </w:pPr>
    <w:r>
      <w:rPr>
        <w:rFonts w:cs="Arial"/>
        <w:b/>
        <w:i/>
        <w:color w:val="7F7F7F" w:themeColor="text1" w:themeTint="80"/>
        <w:sz w:val="18"/>
        <w:szCs w:val="18"/>
      </w:rPr>
      <w:t>Edited version March 18</w:t>
    </w:r>
    <w:r w:rsidR="00747203" w:rsidRPr="004464B4">
      <w:rPr>
        <w:rFonts w:cs="Arial"/>
        <w:b/>
        <w:i/>
        <w:color w:val="7F7F7F" w:themeColor="text1" w:themeTint="80"/>
        <w:sz w:val="18"/>
        <w:szCs w:val="18"/>
      </w:rPr>
      <w:t>, 2018</w:t>
    </w:r>
    <w:r w:rsidR="00747203">
      <w:rPr>
        <w:rFonts w:cs="Arial"/>
        <w:b/>
        <w:i/>
        <w:color w:val="7F7F7F" w:themeColor="text1" w:themeTint="80"/>
        <w:sz w:val="18"/>
        <w:szCs w:val="18"/>
      </w:rPr>
      <w:tab/>
    </w:r>
    <w:r w:rsidR="00747203">
      <w:rPr>
        <w:rFonts w:cs="Arial"/>
        <w:b/>
        <w:i/>
        <w:color w:val="7F7F7F" w:themeColor="text1" w:themeTint="80"/>
        <w:sz w:val="18"/>
        <w:szCs w:val="18"/>
      </w:rPr>
      <w:tab/>
    </w:r>
    <w:r w:rsidR="00FA7E29" w:rsidRPr="00103B87">
      <w:rPr>
        <w:rFonts w:cs="Arial"/>
        <w:sz w:val="20"/>
        <w:szCs w:val="20"/>
      </w:rPr>
      <w:fldChar w:fldCharType="begin"/>
    </w:r>
    <w:r w:rsidR="00FA7E29" w:rsidRPr="00103B87">
      <w:rPr>
        <w:rFonts w:cs="Arial"/>
        <w:sz w:val="20"/>
        <w:szCs w:val="20"/>
      </w:rPr>
      <w:instrText xml:space="preserve"> PAGE   \* MERGEFORMAT </w:instrText>
    </w:r>
    <w:r w:rsidR="00FA7E29" w:rsidRPr="00103B87">
      <w:rPr>
        <w:rFonts w:cs="Arial"/>
        <w:sz w:val="20"/>
        <w:szCs w:val="20"/>
      </w:rPr>
      <w:fldChar w:fldCharType="separate"/>
    </w:r>
    <w:r w:rsidR="001825A8">
      <w:rPr>
        <w:rFonts w:cs="Arial"/>
        <w:noProof/>
        <w:sz w:val="20"/>
        <w:szCs w:val="20"/>
      </w:rPr>
      <w:t>1</w:t>
    </w:r>
    <w:r w:rsidR="00FA7E29" w:rsidRPr="00103B87">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7CE8" w14:textId="77777777" w:rsidR="00F55A96" w:rsidRDefault="00F5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E52E" w14:textId="77777777" w:rsidR="001825A8" w:rsidRDefault="001825A8" w:rsidP="00EC35C5">
      <w:pPr>
        <w:spacing w:after="0" w:line="240" w:lineRule="auto"/>
      </w:pPr>
      <w:r>
        <w:separator/>
      </w:r>
    </w:p>
  </w:footnote>
  <w:footnote w:type="continuationSeparator" w:id="0">
    <w:p w14:paraId="7B382138" w14:textId="77777777" w:rsidR="001825A8" w:rsidRDefault="001825A8" w:rsidP="00EC35C5">
      <w:pPr>
        <w:spacing w:after="0" w:line="240" w:lineRule="auto"/>
      </w:pPr>
      <w:r>
        <w:continuationSeparator/>
      </w:r>
    </w:p>
  </w:footnote>
  <w:footnote w:id="1">
    <w:p w14:paraId="2DF800CE" w14:textId="34D60E9C" w:rsidR="008041B2" w:rsidRPr="006C512D" w:rsidRDefault="008041B2" w:rsidP="008041B2">
      <w:pPr>
        <w:pStyle w:val="FootnoteText"/>
        <w:ind w:left="142" w:hanging="142"/>
        <w:rPr>
          <w:rFonts w:cs="Arial"/>
          <w:sz w:val="18"/>
          <w:szCs w:val="18"/>
          <w:lang w:val="en-CA"/>
        </w:rPr>
      </w:pPr>
      <w:r>
        <w:rPr>
          <w:rStyle w:val="FootnoteReference"/>
        </w:rPr>
        <w:footnoteRef/>
      </w:r>
      <w:r>
        <w:t xml:space="preserve"> </w:t>
      </w:r>
      <w:r>
        <w:rPr>
          <w:rFonts w:cs="Arial"/>
          <w:sz w:val="18"/>
          <w:szCs w:val="18"/>
          <w:lang w:val="en-CA"/>
        </w:rPr>
        <w:t xml:space="preserve">These </w:t>
      </w:r>
      <w:r w:rsidRPr="004464B4">
        <w:rPr>
          <w:rFonts w:cs="Arial"/>
          <w:sz w:val="18"/>
          <w:szCs w:val="18"/>
          <w:lang w:val="en-CA"/>
        </w:rPr>
        <w:t xml:space="preserve">guidelines apply to programs when </w:t>
      </w:r>
      <w:r>
        <w:rPr>
          <w:rFonts w:cs="Arial"/>
          <w:sz w:val="18"/>
          <w:szCs w:val="18"/>
          <w:lang w:val="en-CA"/>
        </w:rPr>
        <w:t xml:space="preserve">they </w:t>
      </w:r>
      <w:r w:rsidRPr="004464B4">
        <w:rPr>
          <w:rFonts w:cs="Arial"/>
          <w:sz w:val="18"/>
          <w:szCs w:val="18"/>
          <w:lang w:val="en-CA"/>
        </w:rPr>
        <w:t xml:space="preserve">formally implement Competence by Design (CBD). Other programs may use </w:t>
      </w:r>
      <w:r>
        <w:rPr>
          <w:rFonts w:cs="Arial"/>
          <w:sz w:val="18"/>
          <w:szCs w:val="18"/>
          <w:lang w:val="en-CA"/>
        </w:rPr>
        <w:t xml:space="preserve">this </w:t>
      </w:r>
      <w:r w:rsidRPr="004464B4">
        <w:rPr>
          <w:rFonts w:cs="Arial"/>
          <w:sz w:val="18"/>
          <w:szCs w:val="18"/>
          <w:lang w:val="en-CA"/>
        </w:rPr>
        <w:t>guideline</w:t>
      </w:r>
      <w:r>
        <w:rPr>
          <w:rFonts w:cs="Arial"/>
          <w:sz w:val="18"/>
          <w:szCs w:val="18"/>
          <w:lang w:val="en-CA"/>
        </w:rPr>
        <w:t xml:space="preserve"> if approved by the RPC.</w:t>
      </w:r>
    </w:p>
  </w:footnote>
  <w:footnote w:id="2">
    <w:p w14:paraId="74DF9E79" w14:textId="7E48E36F" w:rsidR="006C512D" w:rsidRPr="006C512D" w:rsidRDefault="006C512D" w:rsidP="006C512D">
      <w:pPr>
        <w:spacing w:after="0"/>
        <w:ind w:left="142" w:hanging="142"/>
        <w:rPr>
          <w:rFonts w:cs="Arial"/>
          <w:sz w:val="18"/>
          <w:szCs w:val="18"/>
          <w:lang w:val="en-CA"/>
        </w:rPr>
      </w:pPr>
      <w:r w:rsidRPr="006C512D">
        <w:rPr>
          <w:rStyle w:val="FootnoteReference"/>
          <w:sz w:val="20"/>
          <w:szCs w:val="20"/>
        </w:rPr>
        <w:footnoteRef/>
      </w:r>
      <w:r w:rsidRPr="006C512D">
        <w:rPr>
          <w:rStyle w:val="FootnoteReference"/>
          <w:sz w:val="20"/>
          <w:szCs w:val="20"/>
        </w:rPr>
        <w:t xml:space="preserve"> </w:t>
      </w:r>
      <w:r w:rsidRPr="006C512D">
        <w:rPr>
          <w:rFonts w:cs="Arial"/>
          <w:sz w:val="18"/>
          <w:szCs w:val="18"/>
          <w:lang w:val="en-CA"/>
        </w:rPr>
        <w:t>The</w:t>
      </w:r>
      <w:r>
        <w:rPr>
          <w:rFonts w:cs="Arial"/>
          <w:sz w:val="18"/>
          <w:szCs w:val="18"/>
          <w:lang w:val="en-CA"/>
        </w:rPr>
        <w:t xml:space="preserve"> RPC may elect to include</w:t>
      </w:r>
      <w:r w:rsidRPr="006C512D">
        <w:rPr>
          <w:rFonts w:cs="Arial"/>
          <w:sz w:val="18"/>
          <w:szCs w:val="18"/>
          <w:lang w:val="en-CA"/>
        </w:rPr>
        <w:t xml:space="preserve"> a non-voting resident member </w:t>
      </w:r>
      <w:r>
        <w:rPr>
          <w:rFonts w:cs="Arial"/>
          <w:sz w:val="18"/>
          <w:szCs w:val="18"/>
          <w:lang w:val="en-CA"/>
        </w:rPr>
        <w:t>when</w:t>
      </w:r>
      <w:r w:rsidRPr="006C512D">
        <w:rPr>
          <w:rFonts w:cs="Arial"/>
          <w:sz w:val="18"/>
          <w:szCs w:val="18"/>
          <w:lang w:val="en-CA"/>
        </w:rPr>
        <w:t xml:space="preserve"> the resident is appointed to a senior or chief role</w:t>
      </w:r>
      <w:r>
        <w:rPr>
          <w:rFonts w:cs="Arial"/>
          <w:sz w:val="18"/>
          <w:szCs w:val="18"/>
          <w:lang w:val="en-CA"/>
        </w:rPr>
        <w:t xml:space="preserve"> (e.g. Department of Medicine Chief Resident)</w:t>
      </w:r>
      <w:r w:rsidRPr="006C512D">
        <w:rPr>
          <w:rFonts w:cs="Arial"/>
          <w:sz w:val="18"/>
          <w:szCs w:val="18"/>
          <w:lang w:val="en-CA"/>
        </w:rPr>
        <w:t>, the</w:t>
      </w:r>
      <w:r>
        <w:rPr>
          <w:rFonts w:cs="Arial"/>
          <w:sz w:val="18"/>
          <w:szCs w:val="18"/>
          <w:lang w:val="en-CA"/>
        </w:rPr>
        <w:t>y</w:t>
      </w:r>
      <w:r w:rsidRPr="006C512D">
        <w:rPr>
          <w:rFonts w:cs="Arial"/>
          <w:sz w:val="18"/>
          <w:szCs w:val="18"/>
          <w:lang w:val="en-CA"/>
        </w:rPr>
        <w:t xml:space="preserve"> are fully oriented to the Competence Committee and serve on the CC for a long period of time (e.g. a year or more)  </w:t>
      </w:r>
    </w:p>
    <w:p w14:paraId="173E4321" w14:textId="1AD579C6" w:rsidR="006C512D" w:rsidRPr="006C512D" w:rsidRDefault="006C512D">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879A" w14:textId="77777777" w:rsidR="00F55A96" w:rsidRDefault="00F5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599E" w14:textId="77777777" w:rsidR="00F55A96" w:rsidRDefault="00F55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0509" w14:textId="77777777" w:rsidR="00F55A96" w:rsidRDefault="00F5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746"/>
    <w:multiLevelType w:val="hybridMultilevel"/>
    <w:tmpl w:val="B45814D6"/>
    <w:lvl w:ilvl="0" w:tplc="1009000F">
      <w:start w:val="1"/>
      <w:numFmt w:val="decimal"/>
      <w:lvlText w:val="%1."/>
      <w:lvlJc w:val="left"/>
      <w:pPr>
        <w:ind w:left="361" w:hanging="360"/>
      </w:pPr>
    </w:lvl>
    <w:lvl w:ilvl="1" w:tplc="10090019">
      <w:start w:val="1"/>
      <w:numFmt w:val="lowerLetter"/>
      <w:lvlText w:val="%2."/>
      <w:lvlJc w:val="left"/>
      <w:pPr>
        <w:ind w:left="1081" w:hanging="360"/>
      </w:pPr>
    </w:lvl>
    <w:lvl w:ilvl="2" w:tplc="1009001B">
      <w:start w:val="1"/>
      <w:numFmt w:val="lowerRoman"/>
      <w:lvlText w:val="%3."/>
      <w:lvlJc w:val="right"/>
      <w:pPr>
        <w:ind w:left="1801" w:hanging="180"/>
      </w:pPr>
    </w:lvl>
    <w:lvl w:ilvl="3" w:tplc="1009000F">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
    <w:nsid w:val="0BB84922"/>
    <w:multiLevelType w:val="hybridMultilevel"/>
    <w:tmpl w:val="FE4C3D56"/>
    <w:lvl w:ilvl="0" w:tplc="883A85E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0A29"/>
    <w:multiLevelType w:val="hybridMultilevel"/>
    <w:tmpl w:val="1BEA54E6"/>
    <w:lvl w:ilvl="0" w:tplc="5AB8A084">
      <w:start w:val="1"/>
      <w:numFmt w:val="decimal"/>
      <w:lvlText w:val="%1."/>
      <w:lvlJc w:val="left"/>
      <w:pPr>
        <w:ind w:left="360" w:hanging="360"/>
      </w:pPr>
      <w:rPr>
        <w:rFonts w:hint="default"/>
        <w:b/>
        <w:sz w:val="24"/>
      </w:rPr>
    </w:lvl>
    <w:lvl w:ilvl="1" w:tplc="695E92A4">
      <w:start w:val="1"/>
      <w:numFmt w:val="lowerLetter"/>
      <w:lvlText w:val="%2."/>
      <w:lvlJc w:val="left"/>
      <w:pPr>
        <w:ind w:left="1080" w:hanging="360"/>
      </w:pPr>
      <w:rPr>
        <w:b w:val="0"/>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7172CA"/>
    <w:multiLevelType w:val="hybridMultilevel"/>
    <w:tmpl w:val="18BC6A68"/>
    <w:lvl w:ilvl="0" w:tplc="5B7E7056">
      <w:start w:val="1"/>
      <w:numFmt w:val="decimal"/>
      <w:lvlText w:val="%1)"/>
      <w:lvlJc w:val="left"/>
      <w:pPr>
        <w:ind w:left="996" w:hanging="9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5F75F7E"/>
    <w:multiLevelType w:val="hybridMultilevel"/>
    <w:tmpl w:val="36547DAC"/>
    <w:lvl w:ilvl="0" w:tplc="1009000F">
      <w:start w:val="1"/>
      <w:numFmt w:val="decimal"/>
      <w:lvlText w:val="%1."/>
      <w:lvlJc w:val="left"/>
      <w:pPr>
        <w:ind w:left="360" w:hanging="360"/>
      </w:pPr>
    </w:lvl>
    <w:lvl w:ilvl="1" w:tplc="1009000F">
      <w:start w:val="1"/>
      <w:numFmt w:val="decimal"/>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nsid w:val="19EE678F"/>
    <w:multiLevelType w:val="hybridMultilevel"/>
    <w:tmpl w:val="4C7A5FB6"/>
    <w:lvl w:ilvl="0" w:tplc="CC821830">
      <w:start w:val="1"/>
      <w:numFmt w:val="bullet"/>
      <w:lvlText w:val=""/>
      <w:lvlJc w:val="left"/>
      <w:pPr>
        <w:ind w:left="144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6C77"/>
    <w:multiLevelType w:val="hybridMultilevel"/>
    <w:tmpl w:val="B290D616"/>
    <w:lvl w:ilvl="0" w:tplc="04090003">
      <w:start w:val="1"/>
      <w:numFmt w:val="bullet"/>
      <w:lvlText w:val="o"/>
      <w:lvlJc w:val="left"/>
      <w:pPr>
        <w:ind w:left="114" w:hanging="360"/>
      </w:pPr>
      <w:rPr>
        <w:rFonts w:ascii="Courier New" w:hAnsi="Courier New" w:cs="Courier New" w:hint="default"/>
      </w:rPr>
    </w:lvl>
    <w:lvl w:ilvl="1" w:tplc="04090001">
      <w:start w:val="1"/>
      <w:numFmt w:val="bullet"/>
      <w:lvlText w:val=""/>
      <w:lvlJc w:val="left"/>
      <w:pPr>
        <w:ind w:left="3174" w:hanging="360"/>
      </w:pPr>
      <w:rPr>
        <w:rFonts w:ascii="Symbol" w:hAnsi="Symbol" w:hint="default"/>
      </w:r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7">
    <w:nsid w:val="26FD6606"/>
    <w:multiLevelType w:val="hybridMultilevel"/>
    <w:tmpl w:val="6E60EBA4"/>
    <w:lvl w:ilvl="0" w:tplc="04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8">
    <w:nsid w:val="296546D8"/>
    <w:multiLevelType w:val="hybridMultilevel"/>
    <w:tmpl w:val="2CC6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3B387B"/>
    <w:multiLevelType w:val="hybridMultilevel"/>
    <w:tmpl w:val="649E5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EE1579"/>
    <w:multiLevelType w:val="hybridMultilevel"/>
    <w:tmpl w:val="27D4396A"/>
    <w:lvl w:ilvl="0" w:tplc="E9C23B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D118F7"/>
    <w:multiLevelType w:val="hybridMultilevel"/>
    <w:tmpl w:val="44C834D8"/>
    <w:lvl w:ilvl="0" w:tplc="C916F202">
      <w:start w:val="1"/>
      <w:numFmt w:val="bullet"/>
      <w:lvlText w:val=""/>
      <w:lvlJc w:val="left"/>
      <w:pPr>
        <w:ind w:left="360" w:hanging="360"/>
      </w:pPr>
      <w:rPr>
        <w:rFonts w:ascii="Symbol" w:hAnsi="Symbol" w:hint="default"/>
        <w:b/>
        <w:sz w:val="24"/>
        <w:szCs w:val="24"/>
      </w:rPr>
    </w:lvl>
    <w:lvl w:ilvl="1" w:tplc="A3D6CCEC">
      <w:start w:val="1"/>
      <w:numFmt w:val="lowerLetter"/>
      <w:lvlText w:val="%2."/>
      <w:lvlJc w:val="left"/>
      <w:pPr>
        <w:ind w:left="1080" w:hanging="360"/>
      </w:pPr>
      <w:rPr>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B931F0"/>
    <w:multiLevelType w:val="hybridMultilevel"/>
    <w:tmpl w:val="A3DE10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712592"/>
    <w:multiLevelType w:val="hybridMultilevel"/>
    <w:tmpl w:val="339A035E"/>
    <w:lvl w:ilvl="0" w:tplc="04090001">
      <w:start w:val="1"/>
      <w:numFmt w:val="bullet"/>
      <w:lvlText w:val=""/>
      <w:lvlJc w:val="left"/>
      <w:pPr>
        <w:ind w:left="547"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14">
    <w:nsid w:val="43333ACE"/>
    <w:multiLevelType w:val="hybridMultilevel"/>
    <w:tmpl w:val="7702FE4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5">
    <w:nsid w:val="445705EA"/>
    <w:multiLevelType w:val="hybridMultilevel"/>
    <w:tmpl w:val="228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F333B"/>
    <w:multiLevelType w:val="hybridMultilevel"/>
    <w:tmpl w:val="5F5E0D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B275CF1"/>
    <w:multiLevelType w:val="hybridMultilevel"/>
    <w:tmpl w:val="8DFA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F58A7"/>
    <w:multiLevelType w:val="hybridMultilevel"/>
    <w:tmpl w:val="8F40F008"/>
    <w:lvl w:ilvl="0" w:tplc="0A7E01A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EE35CD"/>
    <w:multiLevelType w:val="hybridMultilevel"/>
    <w:tmpl w:val="793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E4EED"/>
    <w:multiLevelType w:val="hybridMultilevel"/>
    <w:tmpl w:val="32681372"/>
    <w:lvl w:ilvl="0" w:tplc="04090001">
      <w:start w:val="1"/>
      <w:numFmt w:val="bullet"/>
      <w:lvlText w:val=""/>
      <w:lvlJc w:val="left"/>
      <w:pPr>
        <w:ind w:left="344" w:hanging="360"/>
      </w:pPr>
      <w:rPr>
        <w:rFonts w:ascii="Symbol" w:hAnsi="Symbol" w:hint="default"/>
      </w:rPr>
    </w:lvl>
    <w:lvl w:ilvl="1" w:tplc="04090003">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21">
    <w:nsid w:val="678951A4"/>
    <w:multiLevelType w:val="hybridMultilevel"/>
    <w:tmpl w:val="7A06C4FA"/>
    <w:lvl w:ilvl="0" w:tplc="ECE8FF90">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86808"/>
    <w:multiLevelType w:val="hybridMultilevel"/>
    <w:tmpl w:val="81787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D2E3D"/>
    <w:multiLevelType w:val="hybridMultilevel"/>
    <w:tmpl w:val="462802F4"/>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80358D8"/>
    <w:multiLevelType w:val="hybridMultilevel"/>
    <w:tmpl w:val="1E4801F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5">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946FF8"/>
    <w:multiLevelType w:val="hybridMultilevel"/>
    <w:tmpl w:val="DA605072"/>
    <w:lvl w:ilvl="0" w:tplc="4FF86F5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6152C"/>
    <w:multiLevelType w:val="hybridMultilevel"/>
    <w:tmpl w:val="ECD64B10"/>
    <w:lvl w:ilvl="0" w:tplc="2D021C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444775"/>
    <w:multiLevelType w:val="hybridMultilevel"/>
    <w:tmpl w:val="3774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34D81"/>
    <w:multiLevelType w:val="hybridMultilevel"/>
    <w:tmpl w:val="B24EE884"/>
    <w:lvl w:ilvl="0" w:tplc="97C0428C">
      <w:start w:val="1"/>
      <w:numFmt w:val="decimal"/>
      <w:lvlText w:val="%1."/>
      <w:lvlJc w:val="left"/>
      <w:pPr>
        <w:ind w:left="720" w:hanging="360"/>
      </w:pPr>
      <w:rPr>
        <w:color w:val="auto"/>
      </w:rPr>
    </w:lvl>
    <w:lvl w:ilvl="1" w:tplc="CC821830">
      <w:start w:val="1"/>
      <w:numFmt w:val="bullet"/>
      <w:lvlText w:val=""/>
      <w:lvlJc w:val="left"/>
      <w:pPr>
        <w:ind w:left="1440" w:hanging="360"/>
      </w:pPr>
      <w:rPr>
        <w:rFonts w:ascii="Symbol" w:hAnsi="Symbol"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3"/>
  </w:num>
  <w:num w:numId="5">
    <w:abstractNumId w:val="20"/>
  </w:num>
  <w:num w:numId="6">
    <w:abstractNumId w:val="21"/>
  </w:num>
  <w:num w:numId="7">
    <w:abstractNumId w:val="10"/>
  </w:num>
  <w:num w:numId="8">
    <w:abstractNumId w:val="1"/>
  </w:num>
  <w:num w:numId="9">
    <w:abstractNumId w:val="22"/>
  </w:num>
  <w:num w:numId="10">
    <w:abstractNumId w:val="9"/>
  </w:num>
  <w:num w:numId="11">
    <w:abstractNumId w:val="26"/>
  </w:num>
  <w:num w:numId="12">
    <w:abstractNumId w:val="11"/>
  </w:num>
  <w:num w:numId="13">
    <w:abstractNumId w:val="27"/>
  </w:num>
  <w:num w:numId="14">
    <w:abstractNumId w:val="15"/>
  </w:num>
  <w:num w:numId="15">
    <w:abstractNumId w:val="19"/>
  </w:num>
  <w:num w:numId="16">
    <w:abstractNumId w:val="8"/>
  </w:num>
  <w:num w:numId="17">
    <w:abstractNumId w:val="28"/>
  </w:num>
  <w:num w:numId="18">
    <w:abstractNumId w:val="18"/>
  </w:num>
  <w:num w:numId="19">
    <w:abstractNumId w:val="16"/>
  </w:num>
  <w:num w:numId="20">
    <w:abstractNumId w:val="2"/>
  </w:num>
  <w:num w:numId="21">
    <w:abstractNumId w:val="17"/>
  </w:num>
  <w:num w:numId="22">
    <w:abstractNumId w:val="23"/>
  </w:num>
  <w:num w:numId="23">
    <w:abstractNumId w:val="14"/>
  </w:num>
  <w:num w:numId="24">
    <w:abstractNumId w:val="24"/>
  </w:num>
  <w:num w:numId="25">
    <w:abstractNumId w:val="6"/>
  </w:num>
  <w:num w:numId="26">
    <w:abstractNumId w:val="25"/>
  </w:num>
  <w:num w:numId="27">
    <w:abstractNumId w:val="7"/>
  </w:num>
  <w:num w:numId="28">
    <w:abstractNumId w:val="13"/>
  </w:num>
  <w:num w:numId="29">
    <w:abstractNumId w:val="2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ses9f8tw5fse5ae0vpte5tf05e0tfprz5&quot;&gt;PGME combined library 2017Apr19&lt;record-ids&gt;&lt;item&gt;1316&lt;/item&gt;&lt;item&gt;1324&lt;/item&gt;&lt;/record-ids&gt;&lt;/item&gt;&lt;/Libraries&gt;"/>
  </w:docVars>
  <w:rsids>
    <w:rsidRoot w:val="00A81039"/>
    <w:rsid w:val="00003C3E"/>
    <w:rsid w:val="00012D84"/>
    <w:rsid w:val="00024304"/>
    <w:rsid w:val="00025FA4"/>
    <w:rsid w:val="0004264D"/>
    <w:rsid w:val="000530B9"/>
    <w:rsid w:val="00065660"/>
    <w:rsid w:val="00090C2B"/>
    <w:rsid w:val="00097B2B"/>
    <w:rsid w:val="000C30AB"/>
    <w:rsid w:val="000C3E6B"/>
    <w:rsid w:val="000D2609"/>
    <w:rsid w:val="000F3D7A"/>
    <w:rsid w:val="000F73E0"/>
    <w:rsid w:val="00103B87"/>
    <w:rsid w:val="001147C0"/>
    <w:rsid w:val="00115777"/>
    <w:rsid w:val="0013430C"/>
    <w:rsid w:val="0014079F"/>
    <w:rsid w:val="00147D7A"/>
    <w:rsid w:val="00154F8A"/>
    <w:rsid w:val="0017593A"/>
    <w:rsid w:val="001769FF"/>
    <w:rsid w:val="001825A8"/>
    <w:rsid w:val="001902FD"/>
    <w:rsid w:val="00194049"/>
    <w:rsid w:val="001A2A8E"/>
    <w:rsid w:val="001B4624"/>
    <w:rsid w:val="001D4516"/>
    <w:rsid w:val="001E72F9"/>
    <w:rsid w:val="001F400D"/>
    <w:rsid w:val="00216087"/>
    <w:rsid w:val="00227B16"/>
    <w:rsid w:val="002330C2"/>
    <w:rsid w:val="002331AF"/>
    <w:rsid w:val="00241746"/>
    <w:rsid w:val="00247BA0"/>
    <w:rsid w:val="00252244"/>
    <w:rsid w:val="00257BB3"/>
    <w:rsid w:val="00284052"/>
    <w:rsid w:val="00292BA4"/>
    <w:rsid w:val="002A3078"/>
    <w:rsid w:val="002A38D4"/>
    <w:rsid w:val="002B1B95"/>
    <w:rsid w:val="002B561B"/>
    <w:rsid w:val="002B7868"/>
    <w:rsid w:val="002D3515"/>
    <w:rsid w:val="002F2458"/>
    <w:rsid w:val="00312BB9"/>
    <w:rsid w:val="00320D89"/>
    <w:rsid w:val="00322628"/>
    <w:rsid w:val="003321A3"/>
    <w:rsid w:val="0034026E"/>
    <w:rsid w:val="003435C2"/>
    <w:rsid w:val="00360090"/>
    <w:rsid w:val="003670ED"/>
    <w:rsid w:val="003710B2"/>
    <w:rsid w:val="00383CBA"/>
    <w:rsid w:val="0039615F"/>
    <w:rsid w:val="003A3B44"/>
    <w:rsid w:val="003A468C"/>
    <w:rsid w:val="003B02F9"/>
    <w:rsid w:val="003B4D88"/>
    <w:rsid w:val="003C088F"/>
    <w:rsid w:val="003C6654"/>
    <w:rsid w:val="003D64B0"/>
    <w:rsid w:val="0040774B"/>
    <w:rsid w:val="00410295"/>
    <w:rsid w:val="00413F5F"/>
    <w:rsid w:val="00437B48"/>
    <w:rsid w:val="004447FA"/>
    <w:rsid w:val="00454E31"/>
    <w:rsid w:val="0046138F"/>
    <w:rsid w:val="00461EAD"/>
    <w:rsid w:val="0046539B"/>
    <w:rsid w:val="004866A8"/>
    <w:rsid w:val="0048736B"/>
    <w:rsid w:val="004946DF"/>
    <w:rsid w:val="00496299"/>
    <w:rsid w:val="00497A69"/>
    <w:rsid w:val="004A4EE8"/>
    <w:rsid w:val="004B6AEA"/>
    <w:rsid w:val="004D00BD"/>
    <w:rsid w:val="004E3E66"/>
    <w:rsid w:val="004E6745"/>
    <w:rsid w:val="004F7190"/>
    <w:rsid w:val="005111BE"/>
    <w:rsid w:val="005204B9"/>
    <w:rsid w:val="00544976"/>
    <w:rsid w:val="0054583F"/>
    <w:rsid w:val="0054696B"/>
    <w:rsid w:val="00560E56"/>
    <w:rsid w:val="00567203"/>
    <w:rsid w:val="00567A29"/>
    <w:rsid w:val="00567F7B"/>
    <w:rsid w:val="00572854"/>
    <w:rsid w:val="00573127"/>
    <w:rsid w:val="005958C3"/>
    <w:rsid w:val="005A4206"/>
    <w:rsid w:val="005A793F"/>
    <w:rsid w:val="005A7E05"/>
    <w:rsid w:val="005B1BDF"/>
    <w:rsid w:val="005B4DB2"/>
    <w:rsid w:val="005C475A"/>
    <w:rsid w:val="005C6367"/>
    <w:rsid w:val="005E0F42"/>
    <w:rsid w:val="005E4DAC"/>
    <w:rsid w:val="005E63B7"/>
    <w:rsid w:val="005F124E"/>
    <w:rsid w:val="00607624"/>
    <w:rsid w:val="00643F88"/>
    <w:rsid w:val="00652A05"/>
    <w:rsid w:val="006542CB"/>
    <w:rsid w:val="006545EA"/>
    <w:rsid w:val="00682A79"/>
    <w:rsid w:val="00684D95"/>
    <w:rsid w:val="006A717C"/>
    <w:rsid w:val="006C02B9"/>
    <w:rsid w:val="006C512D"/>
    <w:rsid w:val="006D1094"/>
    <w:rsid w:val="006E4794"/>
    <w:rsid w:val="006F6F9F"/>
    <w:rsid w:val="007011E5"/>
    <w:rsid w:val="00702EAC"/>
    <w:rsid w:val="00712EA4"/>
    <w:rsid w:val="007172D6"/>
    <w:rsid w:val="00723588"/>
    <w:rsid w:val="00726113"/>
    <w:rsid w:val="00742590"/>
    <w:rsid w:val="00747203"/>
    <w:rsid w:val="00775C8B"/>
    <w:rsid w:val="007861F9"/>
    <w:rsid w:val="00787D9F"/>
    <w:rsid w:val="007B79A5"/>
    <w:rsid w:val="007C19A3"/>
    <w:rsid w:val="007D2D67"/>
    <w:rsid w:val="007D5924"/>
    <w:rsid w:val="007E2901"/>
    <w:rsid w:val="007F0C58"/>
    <w:rsid w:val="00800BC8"/>
    <w:rsid w:val="008041B2"/>
    <w:rsid w:val="00806E64"/>
    <w:rsid w:val="008101D3"/>
    <w:rsid w:val="008155BB"/>
    <w:rsid w:val="00820B10"/>
    <w:rsid w:val="0082722B"/>
    <w:rsid w:val="00835B62"/>
    <w:rsid w:val="00840213"/>
    <w:rsid w:val="008514A0"/>
    <w:rsid w:val="00854D73"/>
    <w:rsid w:val="008668F0"/>
    <w:rsid w:val="00870E2B"/>
    <w:rsid w:val="00880A10"/>
    <w:rsid w:val="008870D5"/>
    <w:rsid w:val="00887134"/>
    <w:rsid w:val="0089009D"/>
    <w:rsid w:val="00891FDF"/>
    <w:rsid w:val="00892967"/>
    <w:rsid w:val="00896B49"/>
    <w:rsid w:val="00897002"/>
    <w:rsid w:val="00897E61"/>
    <w:rsid w:val="008A5501"/>
    <w:rsid w:val="008A566E"/>
    <w:rsid w:val="008A726A"/>
    <w:rsid w:val="008B3811"/>
    <w:rsid w:val="008C15D2"/>
    <w:rsid w:val="008C1BF2"/>
    <w:rsid w:val="008C705B"/>
    <w:rsid w:val="008D1E2F"/>
    <w:rsid w:val="008E37C3"/>
    <w:rsid w:val="008E7C4D"/>
    <w:rsid w:val="008F7327"/>
    <w:rsid w:val="009021D7"/>
    <w:rsid w:val="00903F0C"/>
    <w:rsid w:val="00904374"/>
    <w:rsid w:val="00921D02"/>
    <w:rsid w:val="00941FBE"/>
    <w:rsid w:val="00944127"/>
    <w:rsid w:val="00946342"/>
    <w:rsid w:val="009615C5"/>
    <w:rsid w:val="00966152"/>
    <w:rsid w:val="00970324"/>
    <w:rsid w:val="00976A69"/>
    <w:rsid w:val="0097745A"/>
    <w:rsid w:val="00980BF3"/>
    <w:rsid w:val="009853CF"/>
    <w:rsid w:val="00994835"/>
    <w:rsid w:val="009A6287"/>
    <w:rsid w:val="009C1022"/>
    <w:rsid w:val="009E0AF5"/>
    <w:rsid w:val="009E107E"/>
    <w:rsid w:val="009E6A1C"/>
    <w:rsid w:val="009F3C21"/>
    <w:rsid w:val="009F6260"/>
    <w:rsid w:val="00A0081C"/>
    <w:rsid w:val="00A02287"/>
    <w:rsid w:val="00A11D07"/>
    <w:rsid w:val="00A16701"/>
    <w:rsid w:val="00A25557"/>
    <w:rsid w:val="00A26512"/>
    <w:rsid w:val="00A35181"/>
    <w:rsid w:val="00A3536A"/>
    <w:rsid w:val="00A418F1"/>
    <w:rsid w:val="00A431AC"/>
    <w:rsid w:val="00A50467"/>
    <w:rsid w:val="00A53385"/>
    <w:rsid w:val="00A61092"/>
    <w:rsid w:val="00A67D0F"/>
    <w:rsid w:val="00A72E4C"/>
    <w:rsid w:val="00A73CAB"/>
    <w:rsid w:val="00A81039"/>
    <w:rsid w:val="00A811C6"/>
    <w:rsid w:val="00A96F27"/>
    <w:rsid w:val="00A9719C"/>
    <w:rsid w:val="00AC109B"/>
    <w:rsid w:val="00AC3FD1"/>
    <w:rsid w:val="00AC473F"/>
    <w:rsid w:val="00AD397B"/>
    <w:rsid w:val="00AD4E6A"/>
    <w:rsid w:val="00AD5D1D"/>
    <w:rsid w:val="00AE0DCF"/>
    <w:rsid w:val="00AE7A2D"/>
    <w:rsid w:val="00AF75D7"/>
    <w:rsid w:val="00B07053"/>
    <w:rsid w:val="00B12CC9"/>
    <w:rsid w:val="00B174EF"/>
    <w:rsid w:val="00B25EFF"/>
    <w:rsid w:val="00B37371"/>
    <w:rsid w:val="00B45CFD"/>
    <w:rsid w:val="00B50EA4"/>
    <w:rsid w:val="00B5261B"/>
    <w:rsid w:val="00B5437D"/>
    <w:rsid w:val="00B54975"/>
    <w:rsid w:val="00B66BA7"/>
    <w:rsid w:val="00B745FE"/>
    <w:rsid w:val="00BB164A"/>
    <w:rsid w:val="00BB16D4"/>
    <w:rsid w:val="00BB5E48"/>
    <w:rsid w:val="00BC21B2"/>
    <w:rsid w:val="00BC2CF3"/>
    <w:rsid w:val="00BC5E34"/>
    <w:rsid w:val="00BD3240"/>
    <w:rsid w:val="00BD55DB"/>
    <w:rsid w:val="00BD73FD"/>
    <w:rsid w:val="00BE0E03"/>
    <w:rsid w:val="00BE359E"/>
    <w:rsid w:val="00C00CC4"/>
    <w:rsid w:val="00C01957"/>
    <w:rsid w:val="00C03786"/>
    <w:rsid w:val="00C37FC9"/>
    <w:rsid w:val="00C530A6"/>
    <w:rsid w:val="00C614F1"/>
    <w:rsid w:val="00C91E1D"/>
    <w:rsid w:val="00CB1FEC"/>
    <w:rsid w:val="00CC6736"/>
    <w:rsid w:val="00CE599A"/>
    <w:rsid w:val="00CE7B60"/>
    <w:rsid w:val="00CF49DB"/>
    <w:rsid w:val="00D01632"/>
    <w:rsid w:val="00D05B4D"/>
    <w:rsid w:val="00D105DF"/>
    <w:rsid w:val="00D13F67"/>
    <w:rsid w:val="00D22D1F"/>
    <w:rsid w:val="00D42DF3"/>
    <w:rsid w:val="00D5556E"/>
    <w:rsid w:val="00D63BBD"/>
    <w:rsid w:val="00D70EBF"/>
    <w:rsid w:val="00D70FC4"/>
    <w:rsid w:val="00D7551D"/>
    <w:rsid w:val="00D77FA1"/>
    <w:rsid w:val="00D81FA7"/>
    <w:rsid w:val="00DA027C"/>
    <w:rsid w:val="00DA1E1B"/>
    <w:rsid w:val="00DC2255"/>
    <w:rsid w:val="00DC4DA1"/>
    <w:rsid w:val="00DC5CFE"/>
    <w:rsid w:val="00DC790E"/>
    <w:rsid w:val="00DE7564"/>
    <w:rsid w:val="00DE758E"/>
    <w:rsid w:val="00DF28F2"/>
    <w:rsid w:val="00DF4669"/>
    <w:rsid w:val="00DF6160"/>
    <w:rsid w:val="00E230E2"/>
    <w:rsid w:val="00E250B7"/>
    <w:rsid w:val="00E36390"/>
    <w:rsid w:val="00E36BC6"/>
    <w:rsid w:val="00E408F4"/>
    <w:rsid w:val="00E54CBA"/>
    <w:rsid w:val="00E82672"/>
    <w:rsid w:val="00E83DCF"/>
    <w:rsid w:val="00E959B5"/>
    <w:rsid w:val="00EA59C7"/>
    <w:rsid w:val="00EB6947"/>
    <w:rsid w:val="00EC146D"/>
    <w:rsid w:val="00EC2A16"/>
    <w:rsid w:val="00EC35C5"/>
    <w:rsid w:val="00ED4315"/>
    <w:rsid w:val="00EE3165"/>
    <w:rsid w:val="00EF07C2"/>
    <w:rsid w:val="00EF5753"/>
    <w:rsid w:val="00F076A6"/>
    <w:rsid w:val="00F1695E"/>
    <w:rsid w:val="00F20534"/>
    <w:rsid w:val="00F37A96"/>
    <w:rsid w:val="00F55A96"/>
    <w:rsid w:val="00F56825"/>
    <w:rsid w:val="00F65653"/>
    <w:rsid w:val="00F669DF"/>
    <w:rsid w:val="00F87C31"/>
    <w:rsid w:val="00F93229"/>
    <w:rsid w:val="00F94D63"/>
    <w:rsid w:val="00F97383"/>
    <w:rsid w:val="00FA7E29"/>
    <w:rsid w:val="00FB3747"/>
    <w:rsid w:val="00FC1D9A"/>
    <w:rsid w:val="00FC4D07"/>
    <w:rsid w:val="00FC700A"/>
    <w:rsid w:val="00FE2119"/>
    <w:rsid w:val="00FF34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4"/>
    <w:rPr>
      <w:rFonts w:ascii="Arial" w:hAnsi="Arial"/>
    </w:rPr>
  </w:style>
  <w:style w:type="paragraph" w:styleId="Heading1">
    <w:name w:val="heading 1"/>
    <w:basedOn w:val="Normal"/>
    <w:next w:val="Normal"/>
    <w:link w:val="Heading1Char"/>
    <w:uiPriority w:val="9"/>
    <w:qFormat/>
    <w:rsid w:val="00A81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D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4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1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E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4D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pPr>
      <w:spacing w:line="240" w:lineRule="auto"/>
    </w:pPr>
    <w:rPr>
      <w:sz w:val="20"/>
      <w:szCs w:val="20"/>
    </w:rPr>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qFormat/>
    <w:rsid w:val="003D64B0"/>
    <w:rPr>
      <w:rFonts w:ascii="Arial" w:hAnsi="Arial" w:cs="Arial"/>
    </w:rPr>
  </w:style>
  <w:style w:type="paragraph" w:customStyle="1" w:styleId="SGT2Heading2">
    <w:name w:val="SGT 2 Heading 2"/>
    <w:basedOn w:val="Heading2"/>
    <w:next w:val="SGTNormal"/>
    <w:link w:val="SGT2Heading2Char"/>
    <w:qFormat/>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bCs/>
      <w:color w:val="4F81BD" w:themeColor="accent1"/>
      <w:lang w:val="en-US"/>
    </w:rPr>
  </w:style>
  <w:style w:type="character" w:customStyle="1" w:styleId="SGT2Heading2Char">
    <w:name w:val="SGT 2 Heading 2 Char"/>
    <w:basedOn w:val="Heading2Char"/>
    <w:link w:val="SGT2Heading2"/>
    <w:rsid w:val="003D64B0"/>
    <w:rPr>
      <w:rFonts w:ascii="Arial" w:eastAsiaTheme="majorEastAsia" w:hAnsi="Arial" w:cs="Arial"/>
      <w:b/>
      <w:bCs/>
      <w:color w:val="4F81BD" w:themeColor="accent1"/>
      <w:sz w:val="26"/>
      <w:szCs w:val="26"/>
      <w:lang w:val="en-US"/>
    </w:rPr>
  </w:style>
  <w:style w:type="paragraph" w:customStyle="1" w:styleId="SGT1Heading1">
    <w:name w:val="SGT 1 Heading 1"/>
    <w:basedOn w:val="Heading1"/>
    <w:next w:val="SGTNormal"/>
    <w:link w:val="SGT1Heading1Char"/>
    <w:qFormat/>
    <w:rsid w:val="00154F8A"/>
    <w:rPr>
      <w:rFonts w:ascii="Arial" w:hAnsi="Arial" w:cs="Arial"/>
    </w:rPr>
  </w:style>
  <w:style w:type="paragraph" w:customStyle="1" w:styleId="SGTNormal">
    <w:name w:val="SGT Normal"/>
    <w:basedOn w:val="Normal"/>
    <w:link w:val="SGTNormalChar"/>
    <w:qFormat/>
    <w:rsid w:val="005C475A"/>
    <w:pPr>
      <w:spacing w:line="240" w:lineRule="auto"/>
    </w:pPr>
    <w:rPr>
      <w:rFonts w:cs="Arial"/>
      <w:sz w:val="24"/>
      <w:szCs w:val="24"/>
    </w:rPr>
  </w:style>
  <w:style w:type="character" w:customStyle="1" w:styleId="SGT1Heading1Char">
    <w:name w:val="SGT 1 Heading 1 Char"/>
    <w:basedOn w:val="Heading1Char"/>
    <w:link w:val="SGT1Heading1"/>
    <w:rsid w:val="00154F8A"/>
    <w:rPr>
      <w:rFonts w:ascii="Arial" w:eastAsiaTheme="majorEastAsia" w:hAnsi="Arial" w:cs="Arial"/>
      <w:b/>
      <w:bCs/>
      <w:color w:val="365F91" w:themeColor="accent1" w:themeShade="BF"/>
      <w:sz w:val="28"/>
      <w:szCs w:val="28"/>
    </w:rPr>
  </w:style>
  <w:style w:type="paragraph" w:styleId="Caption">
    <w:name w:val="caption"/>
    <w:basedOn w:val="Normal"/>
    <w:next w:val="Normal"/>
    <w:link w:val="CaptionChar"/>
    <w:uiPriority w:val="35"/>
    <w:unhideWhenUsed/>
    <w:qFormat/>
    <w:rsid w:val="006545EA"/>
    <w:pPr>
      <w:spacing w:line="240" w:lineRule="auto"/>
    </w:pPr>
    <w:rPr>
      <w:b/>
      <w:bCs/>
      <w:color w:val="4F81BD" w:themeColor="accent1"/>
      <w:sz w:val="18"/>
      <w:szCs w:val="18"/>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qFormat/>
    <w:rsid w:val="00012D84"/>
    <w:pPr>
      <w:spacing w:line="240" w:lineRule="auto"/>
    </w:pPr>
    <w:rPr>
      <w:rFonts w:cs="Arial"/>
      <w:sz w:val="24"/>
      <w:szCs w:val="24"/>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qFormat/>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color w:val="4F81BD" w:themeColor="accent1"/>
      <w:sz w:val="18"/>
      <w:szCs w:val="18"/>
    </w:rPr>
  </w:style>
  <w:style w:type="character" w:customStyle="1" w:styleId="SGTCaptionChar">
    <w:name w:val="SGT Caption Char"/>
    <w:basedOn w:val="CaptionChar"/>
    <w:link w:val="SGTCaption"/>
    <w:rsid w:val="00CE599A"/>
    <w:rPr>
      <w:rFonts w:ascii="Arial" w:hAnsi="Arial" w:cs="Arial"/>
      <w:b w:val="0"/>
      <w:bCs/>
      <w:color w:val="000000" w:themeColor="text1"/>
      <w:sz w:val="21"/>
      <w:szCs w:val="18"/>
    </w:rPr>
  </w:style>
  <w:style w:type="paragraph" w:customStyle="1" w:styleId="EndNoteBibliographyTitle">
    <w:name w:val="EndNote Bibliography Title"/>
    <w:basedOn w:val="Normal"/>
    <w:link w:val="EndNoteBibliographyTitleChar"/>
    <w:rsid w:val="005F124E"/>
    <w:pPr>
      <w:spacing w:after="0"/>
      <w:jc w:val="center"/>
    </w:pPr>
    <w:rPr>
      <w:rFonts w:cs="Arial"/>
      <w:noProof/>
    </w:rPr>
  </w:style>
  <w:style w:type="character" w:customStyle="1" w:styleId="EndNoteBibliographyTitleChar">
    <w:name w:val="EndNote Bibliography Title Char"/>
    <w:basedOn w:val="NormalSGTChar"/>
    <w:link w:val="EndNoteBibliographyTitle"/>
    <w:rsid w:val="005F124E"/>
    <w:rPr>
      <w:rFonts w:ascii="Arial" w:hAnsi="Arial" w:cs="Arial"/>
      <w:noProof/>
      <w:sz w:val="24"/>
      <w:szCs w:val="24"/>
    </w:rPr>
  </w:style>
  <w:style w:type="paragraph" w:customStyle="1" w:styleId="EndNoteBibliography">
    <w:name w:val="EndNote Bibliography"/>
    <w:basedOn w:val="Normal"/>
    <w:link w:val="EndNoteBibliographyChar"/>
    <w:rsid w:val="005F124E"/>
    <w:pPr>
      <w:spacing w:line="240" w:lineRule="auto"/>
    </w:pPr>
    <w:rPr>
      <w:rFonts w:cs="Arial"/>
      <w:noProof/>
    </w:rPr>
  </w:style>
  <w:style w:type="character" w:customStyle="1" w:styleId="EndNoteBibliographyChar">
    <w:name w:val="EndNote Bibliography Char"/>
    <w:basedOn w:val="NormalSGTChar"/>
    <w:link w:val="EndNoteBibliography"/>
    <w:rsid w:val="005F124E"/>
    <w:rPr>
      <w:rFonts w:ascii="Arial" w:hAnsi="Arial" w:cs="Arial"/>
      <w:noProof/>
      <w:sz w:val="24"/>
      <w:szCs w:val="24"/>
    </w:rPr>
  </w:style>
  <w:style w:type="character" w:styleId="Strong">
    <w:name w:val="Strong"/>
    <w:basedOn w:val="DefaultParagraphFont"/>
    <w:uiPriority w:val="22"/>
    <w:qFormat/>
    <w:rsid w:val="005E63B7"/>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F400D"/>
    <w:rPr>
      <w:rFonts w:asciiTheme="majorHAnsi" w:eastAsiaTheme="majorEastAsia" w:hAnsiTheme="majorHAnsi" w:cstheme="majorBidi"/>
      <w:b/>
      <w:bCs/>
      <w:i/>
      <w:iCs/>
      <w:color w:val="4F81BD" w:themeColor="accent1"/>
    </w:rPr>
  </w:style>
  <w:style w:type="paragraph" w:customStyle="1" w:styleId="SGT4Heading4">
    <w:name w:val="SGT 4 Heading 4"/>
    <w:basedOn w:val="Heading4"/>
    <w:next w:val="SGTNormal"/>
    <w:link w:val="SGT4Heading4Char"/>
    <w:qFormat/>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bCs/>
      <w:i/>
      <w:iCs/>
      <w:color w:val="4F81BD" w:themeColor="accent1"/>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qFormat/>
    <w:rsid w:val="00800BC8"/>
    <w:pPr>
      <w:ind w:left="720"/>
      <w:contextualSpacing/>
    </w:pPr>
    <w:rPr>
      <w:rFonts w:ascii="Calibri" w:eastAsia="Calibri" w:hAnsi="Calibri" w:cs="Times New Roman"/>
      <w:lang w:val="en-CA"/>
    </w:rPr>
  </w:style>
  <w:style w:type="paragraph" w:customStyle="1" w:styleId="Body">
    <w:name w:val="Body"/>
    <w:basedOn w:val="Normal"/>
    <w:rsid w:val="009C1022"/>
    <w:pPr>
      <w:spacing w:after="240" w:line="240" w:lineRule="auto"/>
      <w:jc w:val="both"/>
    </w:pPr>
    <w:rPr>
      <w:rFonts w:eastAsia="Times New Roman" w:cs="Times New Roman"/>
      <w:sz w:val="24"/>
      <w:szCs w:val="20"/>
      <w:lang w:val="en-CA"/>
    </w:rPr>
  </w:style>
  <w:style w:type="paragraph" w:styleId="NormalWeb">
    <w:name w:val="Normal (Web)"/>
    <w:basedOn w:val="Normal"/>
    <w:uiPriority w:val="99"/>
    <w:semiHidden/>
    <w:unhideWhenUsed/>
    <w:rsid w:val="00F93229"/>
    <w:pPr>
      <w:spacing w:before="100" w:beforeAutospacing="1" w:after="100" w:afterAutospacing="1" w:line="240" w:lineRule="auto"/>
    </w:pPr>
    <w:rPr>
      <w:rFonts w:ascii="Times New Roman" w:hAnsi="Times New Roman" w:cs="Times New Roman"/>
      <w:sz w:val="24"/>
      <w:szCs w:val="24"/>
      <w:lang w:val="en-CA" w:eastAsia="en-CA"/>
    </w:r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4"/>
    <w:rPr>
      <w:rFonts w:ascii="Arial" w:hAnsi="Arial"/>
    </w:rPr>
  </w:style>
  <w:style w:type="paragraph" w:styleId="Heading1">
    <w:name w:val="heading 1"/>
    <w:basedOn w:val="Normal"/>
    <w:next w:val="Normal"/>
    <w:link w:val="Heading1Char"/>
    <w:uiPriority w:val="9"/>
    <w:qFormat/>
    <w:rsid w:val="00A81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D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4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1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E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4D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pPr>
      <w:spacing w:line="240" w:lineRule="auto"/>
    </w:pPr>
    <w:rPr>
      <w:sz w:val="20"/>
      <w:szCs w:val="20"/>
    </w:rPr>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qFormat/>
    <w:rsid w:val="003D64B0"/>
    <w:rPr>
      <w:rFonts w:ascii="Arial" w:hAnsi="Arial" w:cs="Arial"/>
    </w:rPr>
  </w:style>
  <w:style w:type="paragraph" w:customStyle="1" w:styleId="SGT2Heading2">
    <w:name w:val="SGT 2 Heading 2"/>
    <w:basedOn w:val="Heading2"/>
    <w:next w:val="SGTNormal"/>
    <w:link w:val="SGT2Heading2Char"/>
    <w:qFormat/>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bCs/>
      <w:color w:val="4F81BD" w:themeColor="accent1"/>
      <w:lang w:val="en-US"/>
    </w:rPr>
  </w:style>
  <w:style w:type="character" w:customStyle="1" w:styleId="SGT2Heading2Char">
    <w:name w:val="SGT 2 Heading 2 Char"/>
    <w:basedOn w:val="Heading2Char"/>
    <w:link w:val="SGT2Heading2"/>
    <w:rsid w:val="003D64B0"/>
    <w:rPr>
      <w:rFonts w:ascii="Arial" w:eastAsiaTheme="majorEastAsia" w:hAnsi="Arial" w:cs="Arial"/>
      <w:b/>
      <w:bCs/>
      <w:color w:val="4F81BD" w:themeColor="accent1"/>
      <w:sz w:val="26"/>
      <w:szCs w:val="26"/>
      <w:lang w:val="en-US"/>
    </w:rPr>
  </w:style>
  <w:style w:type="paragraph" w:customStyle="1" w:styleId="SGT1Heading1">
    <w:name w:val="SGT 1 Heading 1"/>
    <w:basedOn w:val="Heading1"/>
    <w:next w:val="SGTNormal"/>
    <w:link w:val="SGT1Heading1Char"/>
    <w:qFormat/>
    <w:rsid w:val="00154F8A"/>
    <w:rPr>
      <w:rFonts w:ascii="Arial" w:hAnsi="Arial" w:cs="Arial"/>
    </w:rPr>
  </w:style>
  <w:style w:type="paragraph" w:customStyle="1" w:styleId="SGTNormal">
    <w:name w:val="SGT Normal"/>
    <w:basedOn w:val="Normal"/>
    <w:link w:val="SGTNormalChar"/>
    <w:qFormat/>
    <w:rsid w:val="005C475A"/>
    <w:pPr>
      <w:spacing w:line="240" w:lineRule="auto"/>
    </w:pPr>
    <w:rPr>
      <w:rFonts w:cs="Arial"/>
      <w:sz w:val="24"/>
      <w:szCs w:val="24"/>
    </w:rPr>
  </w:style>
  <w:style w:type="character" w:customStyle="1" w:styleId="SGT1Heading1Char">
    <w:name w:val="SGT 1 Heading 1 Char"/>
    <w:basedOn w:val="Heading1Char"/>
    <w:link w:val="SGT1Heading1"/>
    <w:rsid w:val="00154F8A"/>
    <w:rPr>
      <w:rFonts w:ascii="Arial" w:eastAsiaTheme="majorEastAsia" w:hAnsi="Arial" w:cs="Arial"/>
      <w:b/>
      <w:bCs/>
      <w:color w:val="365F91" w:themeColor="accent1" w:themeShade="BF"/>
      <w:sz w:val="28"/>
      <w:szCs w:val="28"/>
    </w:rPr>
  </w:style>
  <w:style w:type="paragraph" w:styleId="Caption">
    <w:name w:val="caption"/>
    <w:basedOn w:val="Normal"/>
    <w:next w:val="Normal"/>
    <w:link w:val="CaptionChar"/>
    <w:uiPriority w:val="35"/>
    <w:unhideWhenUsed/>
    <w:qFormat/>
    <w:rsid w:val="006545EA"/>
    <w:pPr>
      <w:spacing w:line="240" w:lineRule="auto"/>
    </w:pPr>
    <w:rPr>
      <w:b/>
      <w:bCs/>
      <w:color w:val="4F81BD" w:themeColor="accent1"/>
      <w:sz w:val="18"/>
      <w:szCs w:val="18"/>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qFormat/>
    <w:rsid w:val="00012D84"/>
    <w:pPr>
      <w:spacing w:line="240" w:lineRule="auto"/>
    </w:pPr>
    <w:rPr>
      <w:rFonts w:cs="Arial"/>
      <w:sz w:val="24"/>
      <w:szCs w:val="24"/>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qFormat/>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color w:val="4F81BD" w:themeColor="accent1"/>
      <w:sz w:val="18"/>
      <w:szCs w:val="18"/>
    </w:rPr>
  </w:style>
  <w:style w:type="character" w:customStyle="1" w:styleId="SGTCaptionChar">
    <w:name w:val="SGT Caption Char"/>
    <w:basedOn w:val="CaptionChar"/>
    <w:link w:val="SGTCaption"/>
    <w:rsid w:val="00CE599A"/>
    <w:rPr>
      <w:rFonts w:ascii="Arial" w:hAnsi="Arial" w:cs="Arial"/>
      <w:b w:val="0"/>
      <w:bCs/>
      <w:color w:val="000000" w:themeColor="text1"/>
      <w:sz w:val="21"/>
      <w:szCs w:val="18"/>
    </w:rPr>
  </w:style>
  <w:style w:type="paragraph" w:customStyle="1" w:styleId="EndNoteBibliographyTitle">
    <w:name w:val="EndNote Bibliography Title"/>
    <w:basedOn w:val="Normal"/>
    <w:link w:val="EndNoteBibliographyTitleChar"/>
    <w:rsid w:val="005F124E"/>
    <w:pPr>
      <w:spacing w:after="0"/>
      <w:jc w:val="center"/>
    </w:pPr>
    <w:rPr>
      <w:rFonts w:cs="Arial"/>
      <w:noProof/>
    </w:rPr>
  </w:style>
  <w:style w:type="character" w:customStyle="1" w:styleId="EndNoteBibliographyTitleChar">
    <w:name w:val="EndNote Bibliography Title Char"/>
    <w:basedOn w:val="NormalSGTChar"/>
    <w:link w:val="EndNoteBibliographyTitle"/>
    <w:rsid w:val="005F124E"/>
    <w:rPr>
      <w:rFonts w:ascii="Arial" w:hAnsi="Arial" w:cs="Arial"/>
      <w:noProof/>
      <w:sz w:val="24"/>
      <w:szCs w:val="24"/>
    </w:rPr>
  </w:style>
  <w:style w:type="paragraph" w:customStyle="1" w:styleId="EndNoteBibliography">
    <w:name w:val="EndNote Bibliography"/>
    <w:basedOn w:val="Normal"/>
    <w:link w:val="EndNoteBibliographyChar"/>
    <w:rsid w:val="005F124E"/>
    <w:pPr>
      <w:spacing w:line="240" w:lineRule="auto"/>
    </w:pPr>
    <w:rPr>
      <w:rFonts w:cs="Arial"/>
      <w:noProof/>
    </w:rPr>
  </w:style>
  <w:style w:type="character" w:customStyle="1" w:styleId="EndNoteBibliographyChar">
    <w:name w:val="EndNote Bibliography Char"/>
    <w:basedOn w:val="NormalSGTChar"/>
    <w:link w:val="EndNoteBibliography"/>
    <w:rsid w:val="005F124E"/>
    <w:rPr>
      <w:rFonts w:ascii="Arial" w:hAnsi="Arial" w:cs="Arial"/>
      <w:noProof/>
      <w:sz w:val="24"/>
      <w:szCs w:val="24"/>
    </w:rPr>
  </w:style>
  <w:style w:type="character" w:styleId="Strong">
    <w:name w:val="Strong"/>
    <w:basedOn w:val="DefaultParagraphFont"/>
    <w:uiPriority w:val="22"/>
    <w:qFormat/>
    <w:rsid w:val="005E63B7"/>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F400D"/>
    <w:rPr>
      <w:rFonts w:asciiTheme="majorHAnsi" w:eastAsiaTheme="majorEastAsia" w:hAnsiTheme="majorHAnsi" w:cstheme="majorBidi"/>
      <w:b/>
      <w:bCs/>
      <w:i/>
      <w:iCs/>
      <w:color w:val="4F81BD" w:themeColor="accent1"/>
    </w:rPr>
  </w:style>
  <w:style w:type="paragraph" w:customStyle="1" w:styleId="SGT4Heading4">
    <w:name w:val="SGT 4 Heading 4"/>
    <w:basedOn w:val="Heading4"/>
    <w:next w:val="SGTNormal"/>
    <w:link w:val="SGT4Heading4Char"/>
    <w:qFormat/>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bCs/>
      <w:i/>
      <w:iCs/>
      <w:color w:val="4F81BD" w:themeColor="accent1"/>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qFormat/>
    <w:rsid w:val="00800BC8"/>
    <w:pPr>
      <w:ind w:left="720"/>
      <w:contextualSpacing/>
    </w:pPr>
    <w:rPr>
      <w:rFonts w:ascii="Calibri" w:eastAsia="Calibri" w:hAnsi="Calibri" w:cs="Times New Roman"/>
      <w:lang w:val="en-CA"/>
    </w:rPr>
  </w:style>
  <w:style w:type="paragraph" w:customStyle="1" w:styleId="Body">
    <w:name w:val="Body"/>
    <w:basedOn w:val="Normal"/>
    <w:rsid w:val="009C1022"/>
    <w:pPr>
      <w:spacing w:after="240" w:line="240" w:lineRule="auto"/>
      <w:jc w:val="both"/>
    </w:pPr>
    <w:rPr>
      <w:rFonts w:eastAsia="Times New Roman" w:cs="Times New Roman"/>
      <w:sz w:val="24"/>
      <w:szCs w:val="20"/>
      <w:lang w:val="en-CA"/>
    </w:rPr>
  </w:style>
  <w:style w:type="paragraph" w:styleId="NormalWeb">
    <w:name w:val="Normal (Web)"/>
    <w:basedOn w:val="Normal"/>
    <w:uiPriority w:val="99"/>
    <w:semiHidden/>
    <w:unhideWhenUsed/>
    <w:rsid w:val="00F93229"/>
    <w:pPr>
      <w:spacing w:before="100" w:beforeAutospacing="1" w:after="100" w:afterAutospacing="1" w:line="240" w:lineRule="auto"/>
    </w:pPr>
    <w:rPr>
      <w:rFonts w:ascii="Times New Roman" w:hAnsi="Times New Roman" w:cs="Times New Roman"/>
      <w:sz w:val="24"/>
      <w:szCs w:val="24"/>
      <w:lang w:val="en-CA" w:eastAsia="en-CA"/>
    </w:r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930">
      <w:bodyDiv w:val="1"/>
      <w:marLeft w:val="0"/>
      <w:marRight w:val="0"/>
      <w:marTop w:val="0"/>
      <w:marBottom w:val="0"/>
      <w:divBdr>
        <w:top w:val="none" w:sz="0" w:space="0" w:color="auto"/>
        <w:left w:val="none" w:sz="0" w:space="0" w:color="auto"/>
        <w:bottom w:val="none" w:sz="0" w:space="0" w:color="auto"/>
        <w:right w:val="none" w:sz="0" w:space="0" w:color="auto"/>
      </w:divBdr>
      <w:divsChild>
        <w:div w:id="1301763758">
          <w:marLeft w:val="0"/>
          <w:marRight w:val="0"/>
          <w:marTop w:val="0"/>
          <w:marBottom w:val="0"/>
          <w:divBdr>
            <w:top w:val="none" w:sz="0" w:space="0" w:color="auto"/>
            <w:left w:val="none" w:sz="0" w:space="0" w:color="auto"/>
            <w:bottom w:val="none" w:sz="0" w:space="0" w:color="auto"/>
            <w:right w:val="none" w:sz="0" w:space="0" w:color="auto"/>
          </w:divBdr>
        </w:div>
        <w:div w:id="1878621304">
          <w:marLeft w:val="0"/>
          <w:marRight w:val="0"/>
          <w:marTop w:val="0"/>
          <w:marBottom w:val="0"/>
          <w:divBdr>
            <w:top w:val="none" w:sz="0" w:space="0" w:color="auto"/>
            <w:left w:val="none" w:sz="0" w:space="0" w:color="auto"/>
            <w:bottom w:val="none" w:sz="0" w:space="0" w:color="auto"/>
            <w:right w:val="none" w:sz="0" w:space="0" w:color="auto"/>
          </w:divBdr>
        </w:div>
        <w:div w:id="825515251">
          <w:marLeft w:val="0"/>
          <w:marRight w:val="0"/>
          <w:marTop w:val="0"/>
          <w:marBottom w:val="0"/>
          <w:divBdr>
            <w:top w:val="none" w:sz="0" w:space="0" w:color="auto"/>
            <w:left w:val="none" w:sz="0" w:space="0" w:color="auto"/>
            <w:bottom w:val="none" w:sz="0" w:space="0" w:color="auto"/>
            <w:right w:val="none" w:sz="0" w:space="0" w:color="auto"/>
          </w:divBdr>
        </w:div>
        <w:div w:id="1861747378">
          <w:marLeft w:val="0"/>
          <w:marRight w:val="0"/>
          <w:marTop w:val="0"/>
          <w:marBottom w:val="0"/>
          <w:divBdr>
            <w:top w:val="none" w:sz="0" w:space="0" w:color="auto"/>
            <w:left w:val="none" w:sz="0" w:space="0" w:color="auto"/>
            <w:bottom w:val="none" w:sz="0" w:space="0" w:color="auto"/>
            <w:right w:val="none" w:sz="0" w:space="0" w:color="auto"/>
          </w:divBdr>
        </w:div>
      </w:divsChild>
    </w:div>
    <w:div w:id="46150010">
      <w:bodyDiv w:val="1"/>
      <w:marLeft w:val="0"/>
      <w:marRight w:val="0"/>
      <w:marTop w:val="0"/>
      <w:marBottom w:val="0"/>
      <w:divBdr>
        <w:top w:val="none" w:sz="0" w:space="0" w:color="auto"/>
        <w:left w:val="none" w:sz="0" w:space="0" w:color="auto"/>
        <w:bottom w:val="none" w:sz="0" w:space="0" w:color="auto"/>
        <w:right w:val="none" w:sz="0" w:space="0" w:color="auto"/>
      </w:divBdr>
      <w:divsChild>
        <w:div w:id="94137807">
          <w:marLeft w:val="0"/>
          <w:marRight w:val="0"/>
          <w:marTop w:val="0"/>
          <w:marBottom w:val="0"/>
          <w:divBdr>
            <w:top w:val="none" w:sz="0" w:space="0" w:color="auto"/>
            <w:left w:val="none" w:sz="0" w:space="0" w:color="auto"/>
            <w:bottom w:val="none" w:sz="0" w:space="0" w:color="auto"/>
            <w:right w:val="none" w:sz="0" w:space="0" w:color="auto"/>
          </w:divBdr>
        </w:div>
        <w:div w:id="1367868644">
          <w:marLeft w:val="0"/>
          <w:marRight w:val="0"/>
          <w:marTop w:val="0"/>
          <w:marBottom w:val="0"/>
          <w:divBdr>
            <w:top w:val="none" w:sz="0" w:space="0" w:color="auto"/>
            <w:left w:val="none" w:sz="0" w:space="0" w:color="auto"/>
            <w:bottom w:val="none" w:sz="0" w:space="0" w:color="auto"/>
            <w:right w:val="none" w:sz="0" w:space="0" w:color="auto"/>
          </w:divBdr>
        </w:div>
        <w:div w:id="386759812">
          <w:marLeft w:val="0"/>
          <w:marRight w:val="0"/>
          <w:marTop w:val="0"/>
          <w:marBottom w:val="0"/>
          <w:divBdr>
            <w:top w:val="none" w:sz="0" w:space="0" w:color="auto"/>
            <w:left w:val="none" w:sz="0" w:space="0" w:color="auto"/>
            <w:bottom w:val="none" w:sz="0" w:space="0" w:color="auto"/>
            <w:right w:val="none" w:sz="0" w:space="0" w:color="auto"/>
          </w:divBdr>
        </w:div>
        <w:div w:id="2070689682">
          <w:marLeft w:val="0"/>
          <w:marRight w:val="0"/>
          <w:marTop w:val="0"/>
          <w:marBottom w:val="0"/>
          <w:divBdr>
            <w:top w:val="none" w:sz="0" w:space="0" w:color="auto"/>
            <w:left w:val="none" w:sz="0" w:space="0" w:color="auto"/>
            <w:bottom w:val="none" w:sz="0" w:space="0" w:color="auto"/>
            <w:right w:val="none" w:sz="0" w:space="0" w:color="auto"/>
          </w:divBdr>
        </w:div>
        <w:div w:id="9112093">
          <w:marLeft w:val="0"/>
          <w:marRight w:val="0"/>
          <w:marTop w:val="0"/>
          <w:marBottom w:val="0"/>
          <w:divBdr>
            <w:top w:val="none" w:sz="0" w:space="0" w:color="auto"/>
            <w:left w:val="none" w:sz="0" w:space="0" w:color="auto"/>
            <w:bottom w:val="none" w:sz="0" w:space="0" w:color="auto"/>
            <w:right w:val="none" w:sz="0" w:space="0" w:color="auto"/>
          </w:divBdr>
        </w:div>
      </w:divsChild>
    </w:div>
    <w:div w:id="206571766">
      <w:bodyDiv w:val="1"/>
      <w:marLeft w:val="0"/>
      <w:marRight w:val="0"/>
      <w:marTop w:val="0"/>
      <w:marBottom w:val="0"/>
      <w:divBdr>
        <w:top w:val="none" w:sz="0" w:space="0" w:color="auto"/>
        <w:left w:val="none" w:sz="0" w:space="0" w:color="auto"/>
        <w:bottom w:val="none" w:sz="0" w:space="0" w:color="auto"/>
        <w:right w:val="none" w:sz="0" w:space="0" w:color="auto"/>
      </w:divBdr>
    </w:div>
    <w:div w:id="282271484">
      <w:bodyDiv w:val="1"/>
      <w:marLeft w:val="0"/>
      <w:marRight w:val="0"/>
      <w:marTop w:val="0"/>
      <w:marBottom w:val="0"/>
      <w:divBdr>
        <w:top w:val="none" w:sz="0" w:space="0" w:color="auto"/>
        <w:left w:val="none" w:sz="0" w:space="0" w:color="auto"/>
        <w:bottom w:val="none" w:sz="0" w:space="0" w:color="auto"/>
        <w:right w:val="none" w:sz="0" w:space="0" w:color="auto"/>
      </w:divBdr>
    </w:div>
    <w:div w:id="345135854">
      <w:bodyDiv w:val="1"/>
      <w:marLeft w:val="0"/>
      <w:marRight w:val="0"/>
      <w:marTop w:val="0"/>
      <w:marBottom w:val="0"/>
      <w:divBdr>
        <w:top w:val="none" w:sz="0" w:space="0" w:color="auto"/>
        <w:left w:val="none" w:sz="0" w:space="0" w:color="auto"/>
        <w:bottom w:val="none" w:sz="0" w:space="0" w:color="auto"/>
        <w:right w:val="none" w:sz="0" w:space="0" w:color="auto"/>
      </w:divBdr>
      <w:divsChild>
        <w:div w:id="1129133118">
          <w:marLeft w:val="0"/>
          <w:marRight w:val="0"/>
          <w:marTop w:val="0"/>
          <w:marBottom w:val="0"/>
          <w:divBdr>
            <w:top w:val="none" w:sz="0" w:space="0" w:color="auto"/>
            <w:left w:val="none" w:sz="0" w:space="0" w:color="auto"/>
            <w:bottom w:val="none" w:sz="0" w:space="0" w:color="auto"/>
            <w:right w:val="none" w:sz="0" w:space="0" w:color="auto"/>
          </w:divBdr>
        </w:div>
        <w:div w:id="950547016">
          <w:marLeft w:val="0"/>
          <w:marRight w:val="0"/>
          <w:marTop w:val="0"/>
          <w:marBottom w:val="0"/>
          <w:divBdr>
            <w:top w:val="none" w:sz="0" w:space="0" w:color="auto"/>
            <w:left w:val="none" w:sz="0" w:space="0" w:color="auto"/>
            <w:bottom w:val="none" w:sz="0" w:space="0" w:color="auto"/>
            <w:right w:val="none" w:sz="0" w:space="0" w:color="auto"/>
          </w:divBdr>
        </w:div>
        <w:div w:id="145559873">
          <w:marLeft w:val="0"/>
          <w:marRight w:val="0"/>
          <w:marTop w:val="0"/>
          <w:marBottom w:val="0"/>
          <w:divBdr>
            <w:top w:val="none" w:sz="0" w:space="0" w:color="auto"/>
            <w:left w:val="none" w:sz="0" w:space="0" w:color="auto"/>
            <w:bottom w:val="none" w:sz="0" w:space="0" w:color="auto"/>
            <w:right w:val="none" w:sz="0" w:space="0" w:color="auto"/>
          </w:divBdr>
        </w:div>
        <w:div w:id="1905484778">
          <w:marLeft w:val="0"/>
          <w:marRight w:val="0"/>
          <w:marTop w:val="0"/>
          <w:marBottom w:val="0"/>
          <w:divBdr>
            <w:top w:val="none" w:sz="0" w:space="0" w:color="auto"/>
            <w:left w:val="none" w:sz="0" w:space="0" w:color="auto"/>
            <w:bottom w:val="none" w:sz="0" w:space="0" w:color="auto"/>
            <w:right w:val="none" w:sz="0" w:space="0" w:color="auto"/>
          </w:divBdr>
        </w:div>
        <w:div w:id="778989047">
          <w:marLeft w:val="0"/>
          <w:marRight w:val="0"/>
          <w:marTop w:val="0"/>
          <w:marBottom w:val="0"/>
          <w:divBdr>
            <w:top w:val="none" w:sz="0" w:space="0" w:color="auto"/>
            <w:left w:val="none" w:sz="0" w:space="0" w:color="auto"/>
            <w:bottom w:val="none" w:sz="0" w:space="0" w:color="auto"/>
            <w:right w:val="none" w:sz="0" w:space="0" w:color="auto"/>
          </w:divBdr>
        </w:div>
        <w:div w:id="1423530720">
          <w:marLeft w:val="0"/>
          <w:marRight w:val="0"/>
          <w:marTop w:val="0"/>
          <w:marBottom w:val="0"/>
          <w:divBdr>
            <w:top w:val="none" w:sz="0" w:space="0" w:color="auto"/>
            <w:left w:val="none" w:sz="0" w:space="0" w:color="auto"/>
            <w:bottom w:val="none" w:sz="0" w:space="0" w:color="auto"/>
            <w:right w:val="none" w:sz="0" w:space="0" w:color="auto"/>
          </w:divBdr>
        </w:div>
        <w:div w:id="1428379221">
          <w:marLeft w:val="0"/>
          <w:marRight w:val="0"/>
          <w:marTop w:val="0"/>
          <w:marBottom w:val="0"/>
          <w:divBdr>
            <w:top w:val="none" w:sz="0" w:space="0" w:color="auto"/>
            <w:left w:val="none" w:sz="0" w:space="0" w:color="auto"/>
            <w:bottom w:val="none" w:sz="0" w:space="0" w:color="auto"/>
            <w:right w:val="none" w:sz="0" w:space="0" w:color="auto"/>
          </w:divBdr>
        </w:div>
        <w:div w:id="795491179">
          <w:marLeft w:val="0"/>
          <w:marRight w:val="0"/>
          <w:marTop w:val="0"/>
          <w:marBottom w:val="0"/>
          <w:divBdr>
            <w:top w:val="none" w:sz="0" w:space="0" w:color="auto"/>
            <w:left w:val="none" w:sz="0" w:space="0" w:color="auto"/>
            <w:bottom w:val="none" w:sz="0" w:space="0" w:color="auto"/>
            <w:right w:val="none" w:sz="0" w:space="0" w:color="auto"/>
          </w:divBdr>
        </w:div>
        <w:div w:id="263465336">
          <w:marLeft w:val="0"/>
          <w:marRight w:val="0"/>
          <w:marTop w:val="0"/>
          <w:marBottom w:val="0"/>
          <w:divBdr>
            <w:top w:val="none" w:sz="0" w:space="0" w:color="auto"/>
            <w:left w:val="none" w:sz="0" w:space="0" w:color="auto"/>
            <w:bottom w:val="none" w:sz="0" w:space="0" w:color="auto"/>
            <w:right w:val="none" w:sz="0" w:space="0" w:color="auto"/>
          </w:divBdr>
        </w:div>
        <w:div w:id="1866556970">
          <w:marLeft w:val="0"/>
          <w:marRight w:val="0"/>
          <w:marTop w:val="0"/>
          <w:marBottom w:val="0"/>
          <w:divBdr>
            <w:top w:val="none" w:sz="0" w:space="0" w:color="auto"/>
            <w:left w:val="none" w:sz="0" w:space="0" w:color="auto"/>
            <w:bottom w:val="none" w:sz="0" w:space="0" w:color="auto"/>
            <w:right w:val="none" w:sz="0" w:space="0" w:color="auto"/>
          </w:divBdr>
        </w:div>
        <w:div w:id="1927495688">
          <w:marLeft w:val="0"/>
          <w:marRight w:val="0"/>
          <w:marTop w:val="0"/>
          <w:marBottom w:val="0"/>
          <w:divBdr>
            <w:top w:val="none" w:sz="0" w:space="0" w:color="auto"/>
            <w:left w:val="none" w:sz="0" w:space="0" w:color="auto"/>
            <w:bottom w:val="none" w:sz="0" w:space="0" w:color="auto"/>
            <w:right w:val="none" w:sz="0" w:space="0" w:color="auto"/>
          </w:divBdr>
        </w:div>
      </w:divsChild>
    </w:div>
    <w:div w:id="390614871">
      <w:bodyDiv w:val="1"/>
      <w:marLeft w:val="0"/>
      <w:marRight w:val="0"/>
      <w:marTop w:val="0"/>
      <w:marBottom w:val="0"/>
      <w:divBdr>
        <w:top w:val="none" w:sz="0" w:space="0" w:color="auto"/>
        <w:left w:val="none" w:sz="0" w:space="0" w:color="auto"/>
        <w:bottom w:val="none" w:sz="0" w:space="0" w:color="auto"/>
        <w:right w:val="none" w:sz="0" w:space="0" w:color="auto"/>
      </w:divBdr>
    </w:div>
    <w:div w:id="410658097">
      <w:bodyDiv w:val="1"/>
      <w:marLeft w:val="0"/>
      <w:marRight w:val="0"/>
      <w:marTop w:val="0"/>
      <w:marBottom w:val="0"/>
      <w:divBdr>
        <w:top w:val="none" w:sz="0" w:space="0" w:color="auto"/>
        <w:left w:val="none" w:sz="0" w:space="0" w:color="auto"/>
        <w:bottom w:val="none" w:sz="0" w:space="0" w:color="auto"/>
        <w:right w:val="none" w:sz="0" w:space="0" w:color="auto"/>
      </w:divBdr>
      <w:divsChild>
        <w:div w:id="853571985">
          <w:marLeft w:val="0"/>
          <w:marRight w:val="0"/>
          <w:marTop w:val="0"/>
          <w:marBottom w:val="0"/>
          <w:divBdr>
            <w:top w:val="none" w:sz="0" w:space="0" w:color="auto"/>
            <w:left w:val="none" w:sz="0" w:space="0" w:color="auto"/>
            <w:bottom w:val="none" w:sz="0" w:space="0" w:color="auto"/>
            <w:right w:val="none" w:sz="0" w:space="0" w:color="auto"/>
          </w:divBdr>
        </w:div>
        <w:div w:id="1329140120">
          <w:marLeft w:val="0"/>
          <w:marRight w:val="0"/>
          <w:marTop w:val="0"/>
          <w:marBottom w:val="0"/>
          <w:divBdr>
            <w:top w:val="none" w:sz="0" w:space="0" w:color="auto"/>
            <w:left w:val="none" w:sz="0" w:space="0" w:color="auto"/>
            <w:bottom w:val="none" w:sz="0" w:space="0" w:color="auto"/>
            <w:right w:val="none" w:sz="0" w:space="0" w:color="auto"/>
          </w:divBdr>
        </w:div>
        <w:div w:id="53745355">
          <w:marLeft w:val="0"/>
          <w:marRight w:val="0"/>
          <w:marTop w:val="0"/>
          <w:marBottom w:val="0"/>
          <w:divBdr>
            <w:top w:val="none" w:sz="0" w:space="0" w:color="auto"/>
            <w:left w:val="none" w:sz="0" w:space="0" w:color="auto"/>
            <w:bottom w:val="none" w:sz="0" w:space="0" w:color="auto"/>
            <w:right w:val="none" w:sz="0" w:space="0" w:color="auto"/>
          </w:divBdr>
        </w:div>
        <w:div w:id="1857425289">
          <w:marLeft w:val="0"/>
          <w:marRight w:val="0"/>
          <w:marTop w:val="0"/>
          <w:marBottom w:val="0"/>
          <w:divBdr>
            <w:top w:val="none" w:sz="0" w:space="0" w:color="auto"/>
            <w:left w:val="none" w:sz="0" w:space="0" w:color="auto"/>
            <w:bottom w:val="none" w:sz="0" w:space="0" w:color="auto"/>
            <w:right w:val="none" w:sz="0" w:space="0" w:color="auto"/>
          </w:divBdr>
        </w:div>
      </w:divsChild>
    </w:div>
    <w:div w:id="428238420">
      <w:bodyDiv w:val="1"/>
      <w:marLeft w:val="0"/>
      <w:marRight w:val="0"/>
      <w:marTop w:val="0"/>
      <w:marBottom w:val="0"/>
      <w:divBdr>
        <w:top w:val="none" w:sz="0" w:space="0" w:color="auto"/>
        <w:left w:val="none" w:sz="0" w:space="0" w:color="auto"/>
        <w:bottom w:val="none" w:sz="0" w:space="0" w:color="auto"/>
        <w:right w:val="none" w:sz="0" w:space="0" w:color="auto"/>
      </w:divBdr>
    </w:div>
    <w:div w:id="485315634">
      <w:bodyDiv w:val="1"/>
      <w:marLeft w:val="0"/>
      <w:marRight w:val="0"/>
      <w:marTop w:val="0"/>
      <w:marBottom w:val="0"/>
      <w:divBdr>
        <w:top w:val="none" w:sz="0" w:space="0" w:color="auto"/>
        <w:left w:val="none" w:sz="0" w:space="0" w:color="auto"/>
        <w:bottom w:val="none" w:sz="0" w:space="0" w:color="auto"/>
        <w:right w:val="none" w:sz="0" w:space="0" w:color="auto"/>
      </w:divBdr>
    </w:div>
    <w:div w:id="502938163">
      <w:bodyDiv w:val="1"/>
      <w:marLeft w:val="0"/>
      <w:marRight w:val="0"/>
      <w:marTop w:val="0"/>
      <w:marBottom w:val="0"/>
      <w:divBdr>
        <w:top w:val="none" w:sz="0" w:space="0" w:color="auto"/>
        <w:left w:val="none" w:sz="0" w:space="0" w:color="auto"/>
        <w:bottom w:val="none" w:sz="0" w:space="0" w:color="auto"/>
        <w:right w:val="none" w:sz="0" w:space="0" w:color="auto"/>
      </w:divBdr>
      <w:divsChild>
        <w:div w:id="1698313254">
          <w:marLeft w:val="0"/>
          <w:marRight w:val="0"/>
          <w:marTop w:val="0"/>
          <w:marBottom w:val="0"/>
          <w:divBdr>
            <w:top w:val="none" w:sz="0" w:space="0" w:color="auto"/>
            <w:left w:val="none" w:sz="0" w:space="0" w:color="auto"/>
            <w:bottom w:val="none" w:sz="0" w:space="0" w:color="auto"/>
            <w:right w:val="none" w:sz="0" w:space="0" w:color="auto"/>
          </w:divBdr>
        </w:div>
        <w:div w:id="783382656">
          <w:marLeft w:val="0"/>
          <w:marRight w:val="0"/>
          <w:marTop w:val="0"/>
          <w:marBottom w:val="0"/>
          <w:divBdr>
            <w:top w:val="none" w:sz="0" w:space="0" w:color="auto"/>
            <w:left w:val="none" w:sz="0" w:space="0" w:color="auto"/>
            <w:bottom w:val="none" w:sz="0" w:space="0" w:color="auto"/>
            <w:right w:val="none" w:sz="0" w:space="0" w:color="auto"/>
          </w:divBdr>
        </w:div>
        <w:div w:id="1763915611">
          <w:marLeft w:val="0"/>
          <w:marRight w:val="0"/>
          <w:marTop w:val="0"/>
          <w:marBottom w:val="0"/>
          <w:divBdr>
            <w:top w:val="none" w:sz="0" w:space="0" w:color="auto"/>
            <w:left w:val="none" w:sz="0" w:space="0" w:color="auto"/>
            <w:bottom w:val="none" w:sz="0" w:space="0" w:color="auto"/>
            <w:right w:val="none" w:sz="0" w:space="0" w:color="auto"/>
          </w:divBdr>
        </w:div>
        <w:div w:id="835151953">
          <w:marLeft w:val="0"/>
          <w:marRight w:val="0"/>
          <w:marTop w:val="0"/>
          <w:marBottom w:val="0"/>
          <w:divBdr>
            <w:top w:val="none" w:sz="0" w:space="0" w:color="auto"/>
            <w:left w:val="none" w:sz="0" w:space="0" w:color="auto"/>
            <w:bottom w:val="none" w:sz="0" w:space="0" w:color="auto"/>
            <w:right w:val="none" w:sz="0" w:space="0" w:color="auto"/>
          </w:divBdr>
        </w:div>
      </w:divsChild>
    </w:div>
    <w:div w:id="589201355">
      <w:bodyDiv w:val="1"/>
      <w:marLeft w:val="0"/>
      <w:marRight w:val="0"/>
      <w:marTop w:val="0"/>
      <w:marBottom w:val="0"/>
      <w:divBdr>
        <w:top w:val="none" w:sz="0" w:space="0" w:color="auto"/>
        <w:left w:val="none" w:sz="0" w:space="0" w:color="auto"/>
        <w:bottom w:val="none" w:sz="0" w:space="0" w:color="auto"/>
        <w:right w:val="none" w:sz="0" w:space="0" w:color="auto"/>
      </w:divBdr>
      <w:divsChild>
        <w:div w:id="748891984">
          <w:marLeft w:val="0"/>
          <w:marRight w:val="0"/>
          <w:marTop w:val="0"/>
          <w:marBottom w:val="0"/>
          <w:divBdr>
            <w:top w:val="none" w:sz="0" w:space="0" w:color="auto"/>
            <w:left w:val="none" w:sz="0" w:space="0" w:color="auto"/>
            <w:bottom w:val="none" w:sz="0" w:space="0" w:color="auto"/>
            <w:right w:val="none" w:sz="0" w:space="0" w:color="auto"/>
          </w:divBdr>
        </w:div>
        <w:div w:id="521864224">
          <w:marLeft w:val="0"/>
          <w:marRight w:val="0"/>
          <w:marTop w:val="0"/>
          <w:marBottom w:val="0"/>
          <w:divBdr>
            <w:top w:val="none" w:sz="0" w:space="0" w:color="auto"/>
            <w:left w:val="none" w:sz="0" w:space="0" w:color="auto"/>
            <w:bottom w:val="none" w:sz="0" w:space="0" w:color="auto"/>
            <w:right w:val="none" w:sz="0" w:space="0" w:color="auto"/>
          </w:divBdr>
        </w:div>
        <w:div w:id="1370494221">
          <w:marLeft w:val="0"/>
          <w:marRight w:val="0"/>
          <w:marTop w:val="0"/>
          <w:marBottom w:val="0"/>
          <w:divBdr>
            <w:top w:val="none" w:sz="0" w:space="0" w:color="auto"/>
            <w:left w:val="none" w:sz="0" w:space="0" w:color="auto"/>
            <w:bottom w:val="none" w:sz="0" w:space="0" w:color="auto"/>
            <w:right w:val="none" w:sz="0" w:space="0" w:color="auto"/>
          </w:divBdr>
        </w:div>
        <w:div w:id="447284312">
          <w:marLeft w:val="0"/>
          <w:marRight w:val="0"/>
          <w:marTop w:val="0"/>
          <w:marBottom w:val="0"/>
          <w:divBdr>
            <w:top w:val="none" w:sz="0" w:space="0" w:color="auto"/>
            <w:left w:val="none" w:sz="0" w:space="0" w:color="auto"/>
            <w:bottom w:val="none" w:sz="0" w:space="0" w:color="auto"/>
            <w:right w:val="none" w:sz="0" w:space="0" w:color="auto"/>
          </w:divBdr>
        </w:div>
      </w:divsChild>
    </w:div>
    <w:div w:id="610356628">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sChild>
        <w:div w:id="1034112853">
          <w:marLeft w:val="0"/>
          <w:marRight w:val="0"/>
          <w:marTop w:val="0"/>
          <w:marBottom w:val="0"/>
          <w:divBdr>
            <w:top w:val="none" w:sz="0" w:space="0" w:color="auto"/>
            <w:left w:val="none" w:sz="0" w:space="0" w:color="auto"/>
            <w:bottom w:val="none" w:sz="0" w:space="0" w:color="auto"/>
            <w:right w:val="none" w:sz="0" w:space="0" w:color="auto"/>
          </w:divBdr>
        </w:div>
        <w:div w:id="2107530157">
          <w:marLeft w:val="0"/>
          <w:marRight w:val="0"/>
          <w:marTop w:val="0"/>
          <w:marBottom w:val="0"/>
          <w:divBdr>
            <w:top w:val="none" w:sz="0" w:space="0" w:color="auto"/>
            <w:left w:val="none" w:sz="0" w:space="0" w:color="auto"/>
            <w:bottom w:val="none" w:sz="0" w:space="0" w:color="auto"/>
            <w:right w:val="none" w:sz="0" w:space="0" w:color="auto"/>
          </w:divBdr>
        </w:div>
        <w:div w:id="323122451">
          <w:marLeft w:val="0"/>
          <w:marRight w:val="0"/>
          <w:marTop w:val="0"/>
          <w:marBottom w:val="0"/>
          <w:divBdr>
            <w:top w:val="none" w:sz="0" w:space="0" w:color="auto"/>
            <w:left w:val="none" w:sz="0" w:space="0" w:color="auto"/>
            <w:bottom w:val="none" w:sz="0" w:space="0" w:color="auto"/>
            <w:right w:val="none" w:sz="0" w:space="0" w:color="auto"/>
          </w:divBdr>
        </w:div>
        <w:div w:id="16397540">
          <w:marLeft w:val="0"/>
          <w:marRight w:val="0"/>
          <w:marTop w:val="0"/>
          <w:marBottom w:val="0"/>
          <w:divBdr>
            <w:top w:val="none" w:sz="0" w:space="0" w:color="auto"/>
            <w:left w:val="none" w:sz="0" w:space="0" w:color="auto"/>
            <w:bottom w:val="none" w:sz="0" w:space="0" w:color="auto"/>
            <w:right w:val="none" w:sz="0" w:space="0" w:color="auto"/>
          </w:divBdr>
        </w:div>
      </w:divsChild>
    </w:div>
    <w:div w:id="685909765">
      <w:bodyDiv w:val="1"/>
      <w:marLeft w:val="0"/>
      <w:marRight w:val="0"/>
      <w:marTop w:val="0"/>
      <w:marBottom w:val="0"/>
      <w:divBdr>
        <w:top w:val="none" w:sz="0" w:space="0" w:color="auto"/>
        <w:left w:val="none" w:sz="0" w:space="0" w:color="auto"/>
        <w:bottom w:val="none" w:sz="0" w:space="0" w:color="auto"/>
        <w:right w:val="none" w:sz="0" w:space="0" w:color="auto"/>
      </w:divBdr>
      <w:divsChild>
        <w:div w:id="1327900099">
          <w:marLeft w:val="0"/>
          <w:marRight w:val="0"/>
          <w:marTop w:val="0"/>
          <w:marBottom w:val="0"/>
          <w:divBdr>
            <w:top w:val="none" w:sz="0" w:space="0" w:color="auto"/>
            <w:left w:val="none" w:sz="0" w:space="0" w:color="auto"/>
            <w:bottom w:val="none" w:sz="0" w:space="0" w:color="auto"/>
            <w:right w:val="none" w:sz="0" w:space="0" w:color="auto"/>
          </w:divBdr>
        </w:div>
        <w:div w:id="1277759441">
          <w:marLeft w:val="0"/>
          <w:marRight w:val="0"/>
          <w:marTop w:val="0"/>
          <w:marBottom w:val="0"/>
          <w:divBdr>
            <w:top w:val="none" w:sz="0" w:space="0" w:color="auto"/>
            <w:left w:val="none" w:sz="0" w:space="0" w:color="auto"/>
            <w:bottom w:val="none" w:sz="0" w:space="0" w:color="auto"/>
            <w:right w:val="none" w:sz="0" w:space="0" w:color="auto"/>
          </w:divBdr>
        </w:div>
        <w:div w:id="1257442167">
          <w:marLeft w:val="0"/>
          <w:marRight w:val="0"/>
          <w:marTop w:val="0"/>
          <w:marBottom w:val="0"/>
          <w:divBdr>
            <w:top w:val="none" w:sz="0" w:space="0" w:color="auto"/>
            <w:left w:val="none" w:sz="0" w:space="0" w:color="auto"/>
            <w:bottom w:val="none" w:sz="0" w:space="0" w:color="auto"/>
            <w:right w:val="none" w:sz="0" w:space="0" w:color="auto"/>
          </w:divBdr>
        </w:div>
        <w:div w:id="1879732697">
          <w:marLeft w:val="0"/>
          <w:marRight w:val="0"/>
          <w:marTop w:val="0"/>
          <w:marBottom w:val="0"/>
          <w:divBdr>
            <w:top w:val="none" w:sz="0" w:space="0" w:color="auto"/>
            <w:left w:val="none" w:sz="0" w:space="0" w:color="auto"/>
            <w:bottom w:val="none" w:sz="0" w:space="0" w:color="auto"/>
            <w:right w:val="none" w:sz="0" w:space="0" w:color="auto"/>
          </w:divBdr>
        </w:div>
        <w:div w:id="1240597663">
          <w:marLeft w:val="0"/>
          <w:marRight w:val="0"/>
          <w:marTop w:val="0"/>
          <w:marBottom w:val="0"/>
          <w:divBdr>
            <w:top w:val="none" w:sz="0" w:space="0" w:color="auto"/>
            <w:left w:val="none" w:sz="0" w:space="0" w:color="auto"/>
            <w:bottom w:val="none" w:sz="0" w:space="0" w:color="auto"/>
            <w:right w:val="none" w:sz="0" w:space="0" w:color="auto"/>
          </w:divBdr>
        </w:div>
        <w:div w:id="1167936082">
          <w:marLeft w:val="0"/>
          <w:marRight w:val="0"/>
          <w:marTop w:val="0"/>
          <w:marBottom w:val="0"/>
          <w:divBdr>
            <w:top w:val="none" w:sz="0" w:space="0" w:color="auto"/>
            <w:left w:val="none" w:sz="0" w:space="0" w:color="auto"/>
            <w:bottom w:val="none" w:sz="0" w:space="0" w:color="auto"/>
            <w:right w:val="none" w:sz="0" w:space="0" w:color="auto"/>
          </w:divBdr>
        </w:div>
        <w:div w:id="1193303300">
          <w:marLeft w:val="0"/>
          <w:marRight w:val="0"/>
          <w:marTop w:val="0"/>
          <w:marBottom w:val="0"/>
          <w:divBdr>
            <w:top w:val="none" w:sz="0" w:space="0" w:color="auto"/>
            <w:left w:val="none" w:sz="0" w:space="0" w:color="auto"/>
            <w:bottom w:val="none" w:sz="0" w:space="0" w:color="auto"/>
            <w:right w:val="none" w:sz="0" w:space="0" w:color="auto"/>
          </w:divBdr>
        </w:div>
        <w:div w:id="2131506580">
          <w:marLeft w:val="0"/>
          <w:marRight w:val="0"/>
          <w:marTop w:val="0"/>
          <w:marBottom w:val="0"/>
          <w:divBdr>
            <w:top w:val="none" w:sz="0" w:space="0" w:color="auto"/>
            <w:left w:val="none" w:sz="0" w:space="0" w:color="auto"/>
            <w:bottom w:val="none" w:sz="0" w:space="0" w:color="auto"/>
            <w:right w:val="none" w:sz="0" w:space="0" w:color="auto"/>
          </w:divBdr>
        </w:div>
        <w:div w:id="182405207">
          <w:marLeft w:val="0"/>
          <w:marRight w:val="0"/>
          <w:marTop w:val="0"/>
          <w:marBottom w:val="0"/>
          <w:divBdr>
            <w:top w:val="none" w:sz="0" w:space="0" w:color="auto"/>
            <w:left w:val="none" w:sz="0" w:space="0" w:color="auto"/>
            <w:bottom w:val="none" w:sz="0" w:space="0" w:color="auto"/>
            <w:right w:val="none" w:sz="0" w:space="0" w:color="auto"/>
          </w:divBdr>
        </w:div>
        <w:div w:id="1216507697">
          <w:marLeft w:val="0"/>
          <w:marRight w:val="0"/>
          <w:marTop w:val="0"/>
          <w:marBottom w:val="0"/>
          <w:divBdr>
            <w:top w:val="none" w:sz="0" w:space="0" w:color="auto"/>
            <w:left w:val="none" w:sz="0" w:space="0" w:color="auto"/>
            <w:bottom w:val="none" w:sz="0" w:space="0" w:color="auto"/>
            <w:right w:val="none" w:sz="0" w:space="0" w:color="auto"/>
          </w:divBdr>
        </w:div>
        <w:div w:id="1119911879">
          <w:marLeft w:val="0"/>
          <w:marRight w:val="0"/>
          <w:marTop w:val="0"/>
          <w:marBottom w:val="0"/>
          <w:divBdr>
            <w:top w:val="none" w:sz="0" w:space="0" w:color="auto"/>
            <w:left w:val="none" w:sz="0" w:space="0" w:color="auto"/>
            <w:bottom w:val="none" w:sz="0" w:space="0" w:color="auto"/>
            <w:right w:val="none" w:sz="0" w:space="0" w:color="auto"/>
          </w:divBdr>
        </w:div>
      </w:divsChild>
    </w:div>
    <w:div w:id="934438257">
      <w:bodyDiv w:val="1"/>
      <w:marLeft w:val="0"/>
      <w:marRight w:val="0"/>
      <w:marTop w:val="0"/>
      <w:marBottom w:val="0"/>
      <w:divBdr>
        <w:top w:val="none" w:sz="0" w:space="0" w:color="auto"/>
        <w:left w:val="none" w:sz="0" w:space="0" w:color="auto"/>
        <w:bottom w:val="none" w:sz="0" w:space="0" w:color="auto"/>
        <w:right w:val="none" w:sz="0" w:space="0" w:color="auto"/>
      </w:divBdr>
    </w:div>
    <w:div w:id="984502826">
      <w:bodyDiv w:val="1"/>
      <w:marLeft w:val="0"/>
      <w:marRight w:val="0"/>
      <w:marTop w:val="0"/>
      <w:marBottom w:val="0"/>
      <w:divBdr>
        <w:top w:val="none" w:sz="0" w:space="0" w:color="auto"/>
        <w:left w:val="none" w:sz="0" w:space="0" w:color="auto"/>
        <w:bottom w:val="none" w:sz="0" w:space="0" w:color="auto"/>
        <w:right w:val="none" w:sz="0" w:space="0" w:color="auto"/>
      </w:divBdr>
    </w:div>
    <w:div w:id="1402754138">
      <w:bodyDiv w:val="1"/>
      <w:marLeft w:val="0"/>
      <w:marRight w:val="0"/>
      <w:marTop w:val="0"/>
      <w:marBottom w:val="0"/>
      <w:divBdr>
        <w:top w:val="none" w:sz="0" w:space="0" w:color="auto"/>
        <w:left w:val="none" w:sz="0" w:space="0" w:color="auto"/>
        <w:bottom w:val="none" w:sz="0" w:space="0" w:color="auto"/>
        <w:right w:val="none" w:sz="0" w:space="0" w:color="auto"/>
      </w:divBdr>
    </w:div>
    <w:div w:id="1433163318">
      <w:bodyDiv w:val="1"/>
      <w:marLeft w:val="0"/>
      <w:marRight w:val="0"/>
      <w:marTop w:val="0"/>
      <w:marBottom w:val="0"/>
      <w:divBdr>
        <w:top w:val="none" w:sz="0" w:space="0" w:color="auto"/>
        <w:left w:val="none" w:sz="0" w:space="0" w:color="auto"/>
        <w:bottom w:val="none" w:sz="0" w:space="0" w:color="auto"/>
        <w:right w:val="none" w:sz="0" w:space="0" w:color="auto"/>
      </w:divBdr>
    </w:div>
    <w:div w:id="1571114299">
      <w:bodyDiv w:val="1"/>
      <w:marLeft w:val="0"/>
      <w:marRight w:val="0"/>
      <w:marTop w:val="0"/>
      <w:marBottom w:val="0"/>
      <w:divBdr>
        <w:top w:val="none" w:sz="0" w:space="0" w:color="auto"/>
        <w:left w:val="none" w:sz="0" w:space="0" w:color="auto"/>
        <w:bottom w:val="none" w:sz="0" w:space="0" w:color="auto"/>
        <w:right w:val="none" w:sz="0" w:space="0" w:color="auto"/>
      </w:divBdr>
    </w:div>
    <w:div w:id="1577668305">
      <w:bodyDiv w:val="1"/>
      <w:marLeft w:val="0"/>
      <w:marRight w:val="0"/>
      <w:marTop w:val="0"/>
      <w:marBottom w:val="0"/>
      <w:divBdr>
        <w:top w:val="none" w:sz="0" w:space="0" w:color="auto"/>
        <w:left w:val="none" w:sz="0" w:space="0" w:color="auto"/>
        <w:bottom w:val="none" w:sz="0" w:space="0" w:color="auto"/>
        <w:right w:val="none" w:sz="0" w:space="0" w:color="auto"/>
      </w:divBdr>
    </w:div>
    <w:div w:id="1753817409">
      <w:bodyDiv w:val="1"/>
      <w:marLeft w:val="0"/>
      <w:marRight w:val="0"/>
      <w:marTop w:val="0"/>
      <w:marBottom w:val="0"/>
      <w:divBdr>
        <w:top w:val="none" w:sz="0" w:space="0" w:color="auto"/>
        <w:left w:val="none" w:sz="0" w:space="0" w:color="auto"/>
        <w:bottom w:val="none" w:sz="0" w:space="0" w:color="auto"/>
        <w:right w:val="none" w:sz="0" w:space="0" w:color="auto"/>
      </w:divBdr>
    </w:div>
    <w:div w:id="1760247872">
      <w:bodyDiv w:val="1"/>
      <w:marLeft w:val="0"/>
      <w:marRight w:val="0"/>
      <w:marTop w:val="0"/>
      <w:marBottom w:val="0"/>
      <w:divBdr>
        <w:top w:val="none" w:sz="0" w:space="0" w:color="auto"/>
        <w:left w:val="none" w:sz="0" w:space="0" w:color="auto"/>
        <w:bottom w:val="none" w:sz="0" w:space="0" w:color="auto"/>
        <w:right w:val="none" w:sz="0" w:space="0" w:color="auto"/>
      </w:divBdr>
    </w:div>
    <w:div w:id="1773477223">
      <w:bodyDiv w:val="1"/>
      <w:marLeft w:val="0"/>
      <w:marRight w:val="0"/>
      <w:marTop w:val="0"/>
      <w:marBottom w:val="0"/>
      <w:divBdr>
        <w:top w:val="none" w:sz="0" w:space="0" w:color="auto"/>
        <w:left w:val="none" w:sz="0" w:space="0" w:color="auto"/>
        <w:bottom w:val="none" w:sz="0" w:space="0" w:color="auto"/>
        <w:right w:val="none" w:sz="0" w:space="0" w:color="auto"/>
      </w:divBdr>
      <w:divsChild>
        <w:div w:id="1567301704">
          <w:marLeft w:val="0"/>
          <w:marRight w:val="0"/>
          <w:marTop w:val="0"/>
          <w:marBottom w:val="0"/>
          <w:divBdr>
            <w:top w:val="none" w:sz="0" w:space="0" w:color="auto"/>
            <w:left w:val="none" w:sz="0" w:space="0" w:color="auto"/>
            <w:bottom w:val="none" w:sz="0" w:space="0" w:color="auto"/>
            <w:right w:val="none" w:sz="0" w:space="0" w:color="auto"/>
          </w:divBdr>
        </w:div>
        <w:div w:id="1875993597">
          <w:marLeft w:val="0"/>
          <w:marRight w:val="0"/>
          <w:marTop w:val="0"/>
          <w:marBottom w:val="0"/>
          <w:divBdr>
            <w:top w:val="none" w:sz="0" w:space="0" w:color="auto"/>
            <w:left w:val="none" w:sz="0" w:space="0" w:color="auto"/>
            <w:bottom w:val="none" w:sz="0" w:space="0" w:color="auto"/>
            <w:right w:val="none" w:sz="0" w:space="0" w:color="auto"/>
          </w:divBdr>
        </w:div>
        <w:div w:id="2026901666">
          <w:marLeft w:val="0"/>
          <w:marRight w:val="0"/>
          <w:marTop w:val="0"/>
          <w:marBottom w:val="0"/>
          <w:divBdr>
            <w:top w:val="none" w:sz="0" w:space="0" w:color="auto"/>
            <w:left w:val="none" w:sz="0" w:space="0" w:color="auto"/>
            <w:bottom w:val="none" w:sz="0" w:space="0" w:color="auto"/>
            <w:right w:val="none" w:sz="0" w:space="0" w:color="auto"/>
          </w:divBdr>
        </w:div>
        <w:div w:id="524904865">
          <w:marLeft w:val="0"/>
          <w:marRight w:val="0"/>
          <w:marTop w:val="0"/>
          <w:marBottom w:val="0"/>
          <w:divBdr>
            <w:top w:val="none" w:sz="0" w:space="0" w:color="auto"/>
            <w:left w:val="none" w:sz="0" w:space="0" w:color="auto"/>
            <w:bottom w:val="none" w:sz="0" w:space="0" w:color="auto"/>
            <w:right w:val="none" w:sz="0" w:space="0" w:color="auto"/>
          </w:divBdr>
        </w:div>
      </w:divsChild>
    </w:div>
    <w:div w:id="1935624967">
      <w:bodyDiv w:val="1"/>
      <w:marLeft w:val="0"/>
      <w:marRight w:val="0"/>
      <w:marTop w:val="0"/>
      <w:marBottom w:val="0"/>
      <w:divBdr>
        <w:top w:val="none" w:sz="0" w:space="0" w:color="auto"/>
        <w:left w:val="none" w:sz="0" w:space="0" w:color="auto"/>
        <w:bottom w:val="none" w:sz="0" w:space="0" w:color="auto"/>
        <w:right w:val="none" w:sz="0" w:space="0" w:color="auto"/>
      </w:divBdr>
    </w:div>
    <w:div w:id="1951424491">
      <w:bodyDiv w:val="1"/>
      <w:marLeft w:val="0"/>
      <w:marRight w:val="0"/>
      <w:marTop w:val="0"/>
      <w:marBottom w:val="0"/>
      <w:divBdr>
        <w:top w:val="none" w:sz="0" w:space="0" w:color="auto"/>
        <w:left w:val="none" w:sz="0" w:space="0" w:color="auto"/>
        <w:bottom w:val="none" w:sz="0" w:space="0" w:color="auto"/>
        <w:right w:val="none" w:sz="0" w:space="0" w:color="auto"/>
      </w:divBdr>
      <w:divsChild>
        <w:div w:id="1116018755">
          <w:marLeft w:val="0"/>
          <w:marRight w:val="0"/>
          <w:marTop w:val="0"/>
          <w:marBottom w:val="0"/>
          <w:divBdr>
            <w:top w:val="none" w:sz="0" w:space="0" w:color="auto"/>
            <w:left w:val="none" w:sz="0" w:space="0" w:color="auto"/>
            <w:bottom w:val="none" w:sz="0" w:space="0" w:color="auto"/>
            <w:right w:val="none" w:sz="0" w:space="0" w:color="auto"/>
          </w:divBdr>
        </w:div>
        <w:div w:id="1599218528">
          <w:marLeft w:val="0"/>
          <w:marRight w:val="0"/>
          <w:marTop w:val="0"/>
          <w:marBottom w:val="0"/>
          <w:divBdr>
            <w:top w:val="none" w:sz="0" w:space="0" w:color="auto"/>
            <w:left w:val="none" w:sz="0" w:space="0" w:color="auto"/>
            <w:bottom w:val="none" w:sz="0" w:space="0" w:color="auto"/>
            <w:right w:val="none" w:sz="0" w:space="0" w:color="auto"/>
          </w:divBdr>
        </w:div>
        <w:div w:id="754478904">
          <w:marLeft w:val="0"/>
          <w:marRight w:val="0"/>
          <w:marTop w:val="0"/>
          <w:marBottom w:val="0"/>
          <w:divBdr>
            <w:top w:val="none" w:sz="0" w:space="0" w:color="auto"/>
            <w:left w:val="none" w:sz="0" w:space="0" w:color="auto"/>
            <w:bottom w:val="none" w:sz="0" w:space="0" w:color="auto"/>
            <w:right w:val="none" w:sz="0" w:space="0" w:color="auto"/>
          </w:divBdr>
        </w:div>
        <w:div w:id="1795710327">
          <w:marLeft w:val="0"/>
          <w:marRight w:val="0"/>
          <w:marTop w:val="0"/>
          <w:marBottom w:val="0"/>
          <w:divBdr>
            <w:top w:val="none" w:sz="0" w:space="0" w:color="auto"/>
            <w:left w:val="none" w:sz="0" w:space="0" w:color="auto"/>
            <w:bottom w:val="none" w:sz="0" w:space="0" w:color="auto"/>
            <w:right w:val="none" w:sz="0" w:space="0" w:color="auto"/>
          </w:divBdr>
        </w:div>
        <w:div w:id="1333139451">
          <w:marLeft w:val="0"/>
          <w:marRight w:val="0"/>
          <w:marTop w:val="0"/>
          <w:marBottom w:val="0"/>
          <w:divBdr>
            <w:top w:val="none" w:sz="0" w:space="0" w:color="auto"/>
            <w:left w:val="none" w:sz="0" w:space="0" w:color="auto"/>
            <w:bottom w:val="none" w:sz="0" w:space="0" w:color="auto"/>
            <w:right w:val="none" w:sz="0" w:space="0" w:color="auto"/>
          </w:divBdr>
        </w:div>
      </w:divsChild>
    </w:div>
    <w:div w:id="1990476254">
      <w:bodyDiv w:val="1"/>
      <w:marLeft w:val="0"/>
      <w:marRight w:val="0"/>
      <w:marTop w:val="0"/>
      <w:marBottom w:val="0"/>
      <w:divBdr>
        <w:top w:val="none" w:sz="0" w:space="0" w:color="auto"/>
        <w:left w:val="none" w:sz="0" w:space="0" w:color="auto"/>
        <w:bottom w:val="none" w:sz="0" w:space="0" w:color="auto"/>
        <w:right w:val="none" w:sz="0" w:space="0" w:color="auto"/>
      </w:divBdr>
    </w:div>
    <w:div w:id="2011711226">
      <w:bodyDiv w:val="1"/>
      <w:marLeft w:val="0"/>
      <w:marRight w:val="0"/>
      <w:marTop w:val="0"/>
      <w:marBottom w:val="0"/>
      <w:divBdr>
        <w:top w:val="none" w:sz="0" w:space="0" w:color="auto"/>
        <w:left w:val="none" w:sz="0" w:space="0" w:color="auto"/>
        <w:bottom w:val="none" w:sz="0" w:space="0" w:color="auto"/>
        <w:right w:val="none" w:sz="0" w:space="0" w:color="auto"/>
      </w:divBdr>
    </w:div>
    <w:div w:id="2042199044">
      <w:bodyDiv w:val="1"/>
      <w:marLeft w:val="0"/>
      <w:marRight w:val="0"/>
      <w:marTop w:val="0"/>
      <w:marBottom w:val="0"/>
      <w:divBdr>
        <w:top w:val="none" w:sz="0" w:space="0" w:color="auto"/>
        <w:left w:val="none" w:sz="0" w:space="0" w:color="auto"/>
        <w:bottom w:val="none" w:sz="0" w:space="0" w:color="auto"/>
        <w:right w:val="none" w:sz="0" w:space="0" w:color="auto"/>
      </w:divBdr>
    </w:div>
    <w:div w:id="20982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g.postmd.utoronto.ca/wp-content/uploads/2017/04/Guidelines_ASSESSMENT-OF-PG-RESIDENTS_Approved_17mar09SEN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EF78-7B76-4E8D-8341-F3D90405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Nayer</dc:creator>
  <cp:lastModifiedBy>Power</cp:lastModifiedBy>
  <cp:revision>2</cp:revision>
  <cp:lastPrinted>2018-02-20T00:21:00Z</cp:lastPrinted>
  <dcterms:created xsi:type="dcterms:W3CDTF">2018-03-28T09:15:00Z</dcterms:created>
  <dcterms:modified xsi:type="dcterms:W3CDTF">2018-03-28T09:15:00Z</dcterms:modified>
</cp:coreProperties>
</file>