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831C" w14:textId="1E10120A" w:rsidR="004E6745" w:rsidRDefault="00EB6976" w:rsidP="0065215A">
      <w:pPr>
        <w:pStyle w:val="SGT1Heading1"/>
        <w:keepNext w:val="0"/>
        <w:keepLines w:val="0"/>
        <w:spacing w:before="0"/>
      </w:pPr>
      <w:bookmarkStart w:id="0" w:name="_GoBack"/>
      <w:bookmarkEnd w:id="0"/>
      <w:r w:rsidRPr="005204B9">
        <w:rPr>
          <w:rFonts w:eastAsia="Calibri"/>
          <w:noProof/>
          <w:sz w:val="20"/>
          <w:szCs w:val="20"/>
        </w:rPr>
        <w:drawing>
          <wp:inline distT="0" distB="0" distL="0" distR="0" wp14:anchorId="6990C5CC" wp14:editId="72011DD7">
            <wp:extent cx="3491230" cy="782955"/>
            <wp:effectExtent l="0" t="0" r="0" b="0"/>
            <wp:docPr id="5" name="Picture 5" descr="Sig_EDUAB_PostMDEducation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_EDUAB_PostMDEducation_6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1230" cy="782955"/>
                    </a:xfrm>
                    <a:prstGeom prst="rect">
                      <a:avLst/>
                    </a:prstGeom>
                    <a:noFill/>
                    <a:ln>
                      <a:noFill/>
                    </a:ln>
                  </pic:spPr>
                </pic:pic>
              </a:graphicData>
            </a:graphic>
          </wp:inline>
        </w:drawing>
      </w:r>
    </w:p>
    <w:p w14:paraId="40C8EFC0" w14:textId="77777777" w:rsidR="004E6745" w:rsidRDefault="004E6745" w:rsidP="0065215A">
      <w:pPr>
        <w:pStyle w:val="SGT1Heading1"/>
        <w:keepNext w:val="0"/>
        <w:keepLines w:val="0"/>
        <w:spacing w:before="0"/>
      </w:pPr>
    </w:p>
    <w:p w14:paraId="4FC00DA3" w14:textId="77777777" w:rsidR="0065215A" w:rsidRPr="0065215A" w:rsidRDefault="00DA027C" w:rsidP="0065215A">
      <w:pPr>
        <w:pStyle w:val="SGT1Heading1"/>
        <w:keepNext w:val="0"/>
        <w:keepLines w:val="0"/>
        <w:spacing w:before="0"/>
        <w:rPr>
          <w:b/>
        </w:rPr>
      </w:pPr>
      <w:r w:rsidRPr="0065215A">
        <w:rPr>
          <w:b/>
        </w:rPr>
        <w:t>Briefing Note</w:t>
      </w:r>
      <w:r w:rsidR="00A9719C" w:rsidRPr="0065215A">
        <w:rPr>
          <w:b/>
        </w:rPr>
        <w:t xml:space="preserve">: </w:t>
      </w:r>
    </w:p>
    <w:p w14:paraId="79366900" w14:textId="5E486F38" w:rsidR="00EB6976" w:rsidRDefault="0065215A" w:rsidP="0065215A">
      <w:pPr>
        <w:pStyle w:val="SGT1Heading1"/>
        <w:keepNext w:val="0"/>
        <w:keepLines w:val="0"/>
        <w:spacing w:before="0"/>
        <w:rPr>
          <w:color w:val="E36C0A" w:themeColor="accent6" w:themeShade="BF"/>
        </w:rPr>
      </w:pPr>
      <w:r>
        <w:rPr>
          <w:color w:val="E36C0A" w:themeColor="accent6" w:themeShade="BF"/>
        </w:rPr>
        <w:t>Using</w:t>
      </w:r>
      <w:r w:rsidR="000F4BA4">
        <w:rPr>
          <w:color w:val="E36C0A" w:themeColor="accent6" w:themeShade="BF"/>
        </w:rPr>
        <w:t xml:space="preserve"> Resident Self-Assessment </w:t>
      </w:r>
      <w:r>
        <w:rPr>
          <w:color w:val="E36C0A" w:themeColor="accent6" w:themeShade="BF"/>
        </w:rPr>
        <w:t xml:space="preserve">in CBME Assessment Programs </w:t>
      </w:r>
    </w:p>
    <w:p w14:paraId="7B30AE22" w14:textId="5012CE91" w:rsidR="00EB6976" w:rsidRDefault="00EB6976" w:rsidP="0065215A">
      <w:pPr>
        <w:pStyle w:val="SGTNormal"/>
        <w:spacing w:after="0" w:line="240" w:lineRule="auto"/>
      </w:pPr>
    </w:p>
    <w:p w14:paraId="677ECBE4" w14:textId="77777777" w:rsidR="00154F8A" w:rsidRPr="0065215A" w:rsidRDefault="00154F8A" w:rsidP="0065215A">
      <w:pPr>
        <w:pStyle w:val="Heading1"/>
        <w:spacing w:before="0"/>
        <w:rPr>
          <w:b/>
          <w:lang w:val="en-CA"/>
        </w:rPr>
      </w:pPr>
      <w:r w:rsidRPr="0065215A">
        <w:rPr>
          <w:b/>
          <w:lang w:val="en-CA"/>
        </w:rPr>
        <w:t>Introduction</w:t>
      </w:r>
    </w:p>
    <w:p w14:paraId="46CF856F" w14:textId="39E65F1A" w:rsidR="00C604F8" w:rsidRDefault="00921D02" w:rsidP="0065215A">
      <w:pPr>
        <w:pStyle w:val="NormalSGT"/>
        <w:spacing w:after="0" w:line="240" w:lineRule="auto"/>
        <w:rPr>
          <w:sz w:val="24"/>
          <w:szCs w:val="24"/>
        </w:rPr>
      </w:pPr>
      <w:r w:rsidRPr="0065215A">
        <w:rPr>
          <w:sz w:val="24"/>
          <w:szCs w:val="24"/>
        </w:rPr>
        <w:t xml:space="preserve">The purpose of this document is to provide background </w:t>
      </w:r>
      <w:r w:rsidR="0042278C">
        <w:rPr>
          <w:sz w:val="24"/>
          <w:szCs w:val="24"/>
        </w:rPr>
        <w:t xml:space="preserve">a recommendation from </w:t>
      </w:r>
      <w:r w:rsidRPr="0065215A">
        <w:rPr>
          <w:sz w:val="24"/>
          <w:szCs w:val="24"/>
        </w:rPr>
        <w:t>the Best Practices in Evaluation and Assessment (BPEA) Working Group</w:t>
      </w:r>
      <w:r w:rsidR="00EB6976" w:rsidRPr="0065215A">
        <w:rPr>
          <w:sz w:val="24"/>
          <w:szCs w:val="24"/>
        </w:rPr>
        <w:t xml:space="preserve"> </w:t>
      </w:r>
      <w:r w:rsidR="0042278C">
        <w:rPr>
          <w:sz w:val="24"/>
          <w:szCs w:val="24"/>
        </w:rPr>
        <w:t xml:space="preserve">to PGMEAC </w:t>
      </w:r>
      <w:r w:rsidR="00EB6976" w:rsidRPr="0065215A">
        <w:rPr>
          <w:sz w:val="24"/>
          <w:szCs w:val="24"/>
        </w:rPr>
        <w:t xml:space="preserve">regarding </w:t>
      </w:r>
      <w:r w:rsidR="000F4BA4" w:rsidRPr="0065215A">
        <w:rPr>
          <w:sz w:val="24"/>
          <w:szCs w:val="24"/>
        </w:rPr>
        <w:t>the use of resident self-assessment data in resident assessment</w:t>
      </w:r>
      <w:r w:rsidRPr="0065215A">
        <w:rPr>
          <w:sz w:val="24"/>
          <w:szCs w:val="24"/>
        </w:rPr>
        <w:t>.</w:t>
      </w:r>
    </w:p>
    <w:p w14:paraId="6847BA79" w14:textId="77777777" w:rsidR="0042278C" w:rsidRPr="0065215A" w:rsidRDefault="0042278C" w:rsidP="0065215A">
      <w:pPr>
        <w:pStyle w:val="NormalSGT"/>
        <w:spacing w:after="0" w:line="240" w:lineRule="auto"/>
        <w:rPr>
          <w:sz w:val="24"/>
          <w:szCs w:val="24"/>
        </w:rPr>
      </w:pPr>
    </w:p>
    <w:p w14:paraId="721B8822" w14:textId="6CB41EC5" w:rsidR="00684D95" w:rsidRDefault="00C51EA4" w:rsidP="0065215A">
      <w:pPr>
        <w:pStyle w:val="Heading1"/>
        <w:spacing w:before="0"/>
        <w:rPr>
          <w:lang w:val="en-CA"/>
        </w:rPr>
      </w:pPr>
      <w:r>
        <w:rPr>
          <w:lang w:val="en-CA"/>
        </w:rPr>
        <w:t xml:space="preserve">Background </w:t>
      </w:r>
    </w:p>
    <w:p w14:paraId="60C42EFF" w14:textId="407680E3" w:rsidR="00F061DE" w:rsidRPr="0065215A" w:rsidRDefault="00C50603" w:rsidP="0065215A">
      <w:pPr>
        <w:pStyle w:val="SGTNormal"/>
        <w:spacing w:after="0" w:line="240" w:lineRule="auto"/>
        <w:rPr>
          <w:sz w:val="24"/>
          <w:szCs w:val="24"/>
          <w:lang w:val="en-CA"/>
        </w:rPr>
      </w:pPr>
      <w:r w:rsidRPr="0065215A">
        <w:rPr>
          <w:sz w:val="24"/>
          <w:szCs w:val="24"/>
          <w:lang w:val="en-CA"/>
        </w:rPr>
        <w:t>There has been considerable research into the ability of individuals to conduct self-assessments</w:t>
      </w:r>
      <w:r w:rsidR="0065215A">
        <w:rPr>
          <w:sz w:val="24"/>
          <w:szCs w:val="24"/>
          <w:lang w:val="en-CA"/>
        </w:rPr>
        <w:t xml:space="preserve"> in both medical education and broader</w:t>
      </w:r>
      <w:r w:rsidRPr="0065215A">
        <w:rPr>
          <w:sz w:val="24"/>
          <w:szCs w:val="24"/>
          <w:lang w:val="en-CA"/>
        </w:rPr>
        <w:t xml:space="preserve">. </w:t>
      </w:r>
    </w:p>
    <w:p w14:paraId="1D3B4F05" w14:textId="77777777" w:rsidR="0065215A" w:rsidRDefault="0065215A" w:rsidP="0065215A">
      <w:pPr>
        <w:pStyle w:val="SGTNormal"/>
        <w:spacing w:after="0" w:line="240" w:lineRule="auto"/>
        <w:rPr>
          <w:sz w:val="24"/>
          <w:szCs w:val="24"/>
          <w:lang w:val="en-CA"/>
        </w:rPr>
      </w:pPr>
    </w:p>
    <w:p w14:paraId="07534265" w14:textId="55DB3C84" w:rsidR="0065215A" w:rsidRDefault="00F061DE" w:rsidP="0065215A">
      <w:pPr>
        <w:pStyle w:val="SGTNormal"/>
        <w:spacing w:after="0" w:line="240" w:lineRule="auto"/>
        <w:rPr>
          <w:sz w:val="24"/>
          <w:szCs w:val="24"/>
          <w:lang w:val="en-CA"/>
        </w:rPr>
      </w:pPr>
      <w:r w:rsidRPr="0065215A">
        <w:rPr>
          <w:sz w:val="24"/>
          <w:szCs w:val="24"/>
          <w:lang w:val="en-CA"/>
        </w:rPr>
        <w:t>The first consideration in looking at self-assessment is to be clear on the definition of the key words. It has also been noted that there is a difference between self-assessment (which is considered to be an ability)</w:t>
      </w:r>
      <w:r w:rsidR="0042278C">
        <w:rPr>
          <w:sz w:val="24"/>
          <w:szCs w:val="24"/>
          <w:lang w:val="en-CA"/>
        </w:rPr>
        <w:t>,</w:t>
      </w:r>
      <w:r w:rsidRPr="0065215A">
        <w:rPr>
          <w:sz w:val="24"/>
          <w:szCs w:val="24"/>
          <w:lang w:val="en-CA"/>
        </w:rPr>
        <w:t xml:space="preserve"> self-directed assessment seeking and reflection (which is a pedagogical strategy)</w:t>
      </w:r>
      <w:r w:rsidR="0042278C">
        <w:rPr>
          <w:sz w:val="24"/>
          <w:szCs w:val="24"/>
          <w:lang w:val="en-CA"/>
        </w:rPr>
        <w:t>,</w:t>
      </w:r>
      <w:r w:rsidRPr="0065215A">
        <w:rPr>
          <w:sz w:val="24"/>
          <w:szCs w:val="24"/>
          <w:lang w:val="en-CA"/>
        </w:rPr>
        <w:t xml:space="preserve"> and self monitoring (which considers “contextually relevant responses to environmental stimuli”) </w:t>
      </w:r>
      <w:r w:rsidR="00147FA8" w:rsidRPr="0065215A">
        <w:rPr>
          <w:sz w:val="24"/>
          <w:szCs w:val="24"/>
          <w:lang w:val="en-CA"/>
        </w:rPr>
        <w:fldChar w:fldCharType="begin"/>
      </w:r>
      <w:r w:rsidR="00147FA8" w:rsidRPr="0065215A">
        <w:rPr>
          <w:sz w:val="24"/>
          <w:szCs w:val="24"/>
          <w:lang w:val="en-CA"/>
        </w:rPr>
        <w:instrText xml:space="preserve"> ADDIN EN.CITE &lt;EndNote&gt;&lt;Cite&gt;&lt;Author&gt;Eva&lt;/Author&gt;&lt;Year&gt;2008&lt;/Year&gt;&lt;RecNum&gt;471&lt;/RecNum&gt;&lt;DisplayText&gt;[1]&lt;/DisplayText&gt;&lt;record&gt;&lt;rec-number&gt;471&lt;/rec-number&gt;&lt;foreign-keys&gt;&lt;key app="EN" db-id="peeses9f8tw5fse5ae0vpte5tf05e0tfprz5" timestamp="1492547954"&gt;471&lt;/key&gt;&lt;/foreign-keys&gt;&lt;ref-type name="Journal Article"&gt;17&lt;/ref-type&gt;&lt;contributors&gt;&lt;authors&gt;&lt;author&gt;Eva, Kevin W&lt;/author&gt;&lt;author&gt;Regehr, Glenn&lt;/author&gt;&lt;/authors&gt;&lt;/contributors&gt;&lt;titles&gt;&lt;title&gt;I&amp;apos;ll never play professional football - and other fallacies of self-assessment&lt;/title&gt;&lt;secondary-title&gt;Journal of Continuing Education in the Health Professions&lt;/secondary-title&gt;&lt;/titles&gt;&lt;periodical&gt;&lt;full-title&gt;Journal of Continuing Education in the Health Professions&lt;/full-title&gt;&lt;/periodical&gt;&lt;volume&gt;28&lt;/volume&gt;&lt;number&gt;14-19&lt;/number&gt;&lt;keywords&gt;&lt;keyword&gt;performance of assessment tools&lt;/keyword&gt;&lt;keyword&gt;ax course day 3 - supp&lt;/keyword&gt;&lt;/keywords&gt;&lt;dates&gt;&lt;year&gt;2008&lt;/year&gt;&lt;/dates&gt;&lt;urls&gt;&lt;/urls&gt;&lt;research-notes&gt;read&lt;/research-notes&gt;&lt;/record&gt;&lt;/Cite&gt;&lt;/EndNote&gt;</w:instrText>
      </w:r>
      <w:r w:rsidR="00147FA8" w:rsidRPr="0065215A">
        <w:rPr>
          <w:sz w:val="24"/>
          <w:szCs w:val="24"/>
          <w:lang w:val="en-CA"/>
        </w:rPr>
        <w:fldChar w:fldCharType="separate"/>
      </w:r>
      <w:r w:rsidR="00147FA8" w:rsidRPr="0065215A">
        <w:rPr>
          <w:noProof/>
          <w:sz w:val="24"/>
          <w:szCs w:val="24"/>
          <w:lang w:val="en-CA"/>
        </w:rPr>
        <w:t>[1]</w:t>
      </w:r>
      <w:r w:rsidR="00147FA8" w:rsidRPr="0065215A">
        <w:rPr>
          <w:sz w:val="24"/>
          <w:szCs w:val="24"/>
          <w:lang w:val="en-CA"/>
        </w:rPr>
        <w:fldChar w:fldCharType="end"/>
      </w:r>
      <w:r w:rsidRPr="0065215A">
        <w:rPr>
          <w:sz w:val="24"/>
          <w:szCs w:val="24"/>
          <w:lang w:val="en-CA"/>
        </w:rPr>
        <w:t xml:space="preserve">. </w:t>
      </w:r>
    </w:p>
    <w:p w14:paraId="0B7D19C3" w14:textId="77777777" w:rsidR="0065215A" w:rsidRDefault="0065215A" w:rsidP="0065215A">
      <w:pPr>
        <w:pStyle w:val="SGTNormal"/>
        <w:spacing w:after="0" w:line="240" w:lineRule="auto"/>
        <w:rPr>
          <w:sz w:val="24"/>
          <w:szCs w:val="24"/>
          <w:lang w:val="en-CA"/>
        </w:rPr>
      </w:pPr>
    </w:p>
    <w:p w14:paraId="6DC30B6F" w14:textId="006EE10E" w:rsidR="00F061DE" w:rsidRPr="0065215A" w:rsidRDefault="00F061DE" w:rsidP="0065215A">
      <w:pPr>
        <w:pStyle w:val="SGTNormal"/>
        <w:spacing w:after="0" w:line="240" w:lineRule="auto"/>
        <w:rPr>
          <w:sz w:val="24"/>
          <w:szCs w:val="24"/>
          <w:lang w:val="en-CA"/>
        </w:rPr>
      </w:pPr>
      <w:r w:rsidRPr="0065215A">
        <w:rPr>
          <w:b/>
          <w:i/>
          <w:sz w:val="24"/>
          <w:szCs w:val="24"/>
          <w:lang w:val="en-CA"/>
        </w:rPr>
        <w:t>Self-assessment, as a personal, unguided</w:t>
      </w:r>
      <w:r w:rsidR="0042278C">
        <w:rPr>
          <w:b/>
          <w:i/>
          <w:sz w:val="24"/>
          <w:szCs w:val="24"/>
          <w:lang w:val="en-CA"/>
        </w:rPr>
        <w:t>,</w:t>
      </w:r>
      <w:r w:rsidRPr="0065215A">
        <w:rPr>
          <w:b/>
          <w:i/>
          <w:sz w:val="24"/>
          <w:szCs w:val="24"/>
          <w:lang w:val="en-CA"/>
        </w:rPr>
        <w:t xml:space="preserve"> reflect</w:t>
      </w:r>
      <w:r w:rsidR="0042278C">
        <w:rPr>
          <w:b/>
          <w:i/>
          <w:sz w:val="24"/>
          <w:szCs w:val="24"/>
          <w:lang w:val="en-CA"/>
        </w:rPr>
        <w:t>ion</w:t>
      </w:r>
      <w:r w:rsidRPr="0065215A">
        <w:rPr>
          <w:b/>
          <w:i/>
          <w:sz w:val="24"/>
          <w:szCs w:val="24"/>
          <w:lang w:val="en-CA"/>
        </w:rPr>
        <w:t xml:space="preserve"> on performance</w:t>
      </w:r>
      <w:r w:rsidR="0042278C">
        <w:rPr>
          <w:b/>
          <w:i/>
          <w:sz w:val="24"/>
          <w:szCs w:val="24"/>
          <w:lang w:val="en-CA"/>
        </w:rPr>
        <w:t>,</w:t>
      </w:r>
      <w:r w:rsidRPr="0065215A">
        <w:rPr>
          <w:b/>
          <w:i/>
          <w:sz w:val="24"/>
          <w:szCs w:val="24"/>
          <w:lang w:val="en-CA"/>
        </w:rPr>
        <w:t xml:space="preserve"> aimed at determining one’s own level of knowledge, skill or understanding, does not appear to work.</w:t>
      </w:r>
      <w:r w:rsidRPr="0065215A">
        <w:rPr>
          <w:sz w:val="24"/>
          <w:szCs w:val="24"/>
          <w:lang w:val="en-CA"/>
        </w:rPr>
        <w:t xml:space="preserve"> Self-assessment is poor, not just among health professionals but among the population at large (e.g. well over 70% of drivers have rated themselves as “above average” </w:t>
      </w:r>
      <w:r w:rsidR="00147FA8" w:rsidRPr="0065215A">
        <w:rPr>
          <w:sz w:val="24"/>
          <w:szCs w:val="24"/>
          <w:lang w:val="en-CA"/>
        </w:rPr>
        <w:fldChar w:fldCharType="begin"/>
      </w:r>
      <w:r w:rsidR="00147FA8" w:rsidRPr="0065215A">
        <w:rPr>
          <w:sz w:val="24"/>
          <w:szCs w:val="24"/>
          <w:lang w:val="en-CA"/>
        </w:rPr>
        <w:instrText xml:space="preserve"> ADDIN EN.CITE &lt;EndNote&gt;&lt;Cite&gt;&lt;Author&gt;Roy&lt;/Author&gt;&lt;Year&gt;2013&lt;/Year&gt;&lt;RecNum&gt;1365&lt;/RecNum&gt;&lt;DisplayText&gt;[2, 3]&lt;/DisplayText&gt;&lt;record&gt;&lt;rec-number&gt;1365&lt;/rec-number&gt;&lt;foreign-keys&gt;&lt;key app="EN" db-id="peeses9f8tw5fse5ae0vpte5tf05e0tfprz5" timestamp="1519843159"&gt;1365&lt;/key&gt;&lt;/foreign-keys&gt;&lt;ref-type name="Aggregated Database"&gt;55&lt;/ref-type&gt;&lt;contributors&gt;&lt;authors&gt;&lt;author&gt;Roy, Michael M&lt;/author&gt;&lt;author&gt;Liersch, Michael J&lt;/author&gt;&lt;/authors&gt;&lt;/contributors&gt;&lt;titles&gt;&lt;title&gt;I Am a Better Driver Than You Think: Examining Self Enhancement for Driving Ability&lt;/title&gt;&lt;secondary-title&gt;Journal of Applied Social Psychology&lt;/secondary-title&gt;&lt;/titles&gt;&lt;volume&gt;43&lt;/volume&gt;&lt;number&gt;8&lt;/number&gt;&lt;keywords&gt;&lt;keyword&gt;self-assessment&lt;/keyword&gt;&lt;keyword&gt;Drivers&lt;/keyword&gt;&lt;/keywords&gt;&lt;dates&gt;&lt;year&gt;2013&lt;/year&gt;&lt;/dates&gt;&lt;urls&gt;&lt;/urls&gt;&lt;electronic-resource-num&gt;10.1111/jasp.12117&lt;/electronic-resource-num&gt;&lt;/record&gt;&lt;/Cite&gt;&lt;Cite&gt;&lt;Author&gt;Svenson&lt;/Author&gt;&lt;Year&gt;1981&lt;/Year&gt;&lt;RecNum&gt;1366&lt;/RecNum&gt;&lt;record&gt;&lt;rec-number&gt;1366&lt;/rec-number&gt;&lt;foreign-keys&gt;&lt;key app="EN" db-id="peeses9f8tw5fse5ae0vpte5tf05e0tfprz5" timestamp="1519843565"&gt;1366&lt;/key&gt;&lt;/foreign-keys&gt;&lt;ref-type name="Journal Article"&gt;17&lt;/ref-type&gt;&lt;contributors&gt;&lt;authors&gt;&lt;author&gt;Svenson, Ola&lt;/author&gt;&lt;/authors&gt;&lt;/contributors&gt;&lt;titles&gt;&lt;title&gt;Are we all less risky and more skillful than our fellow drivers?&lt;/title&gt;&lt;secondary-title&gt;Acta Psychologica&lt;/secondary-title&gt;&lt;/titles&gt;&lt;periodical&gt;&lt;full-title&gt;Acta Psychologica&lt;/full-title&gt;&lt;/periodical&gt;&lt;pages&gt;143-148&lt;/pages&gt;&lt;volume&gt;47&lt;/volume&gt;&lt;number&gt;2&lt;/number&gt;&lt;keywords&gt;&lt;keyword&gt;self-assessment&lt;/keyword&gt;&lt;keyword&gt;drivers&lt;/keyword&gt;&lt;/keywords&gt;&lt;dates&gt;&lt;year&gt;1981&lt;/year&gt;&lt;/dates&gt;&lt;urls&gt;&lt;/urls&gt;&lt;/record&gt;&lt;/Cite&gt;&lt;/EndNote&gt;</w:instrText>
      </w:r>
      <w:r w:rsidR="00147FA8" w:rsidRPr="0065215A">
        <w:rPr>
          <w:sz w:val="24"/>
          <w:szCs w:val="24"/>
          <w:lang w:val="en-CA"/>
        </w:rPr>
        <w:fldChar w:fldCharType="separate"/>
      </w:r>
      <w:r w:rsidR="00147FA8" w:rsidRPr="0065215A">
        <w:rPr>
          <w:noProof/>
          <w:sz w:val="24"/>
          <w:szCs w:val="24"/>
          <w:lang w:val="en-CA"/>
        </w:rPr>
        <w:t>[2, 3]</w:t>
      </w:r>
      <w:r w:rsidR="00147FA8" w:rsidRPr="0065215A">
        <w:rPr>
          <w:sz w:val="24"/>
          <w:szCs w:val="24"/>
          <w:lang w:val="en-CA"/>
        </w:rPr>
        <w:fldChar w:fldCharType="end"/>
      </w:r>
      <w:r w:rsidRPr="0065215A">
        <w:rPr>
          <w:sz w:val="24"/>
          <w:szCs w:val="24"/>
          <w:lang w:val="en-CA"/>
        </w:rPr>
        <w:t xml:space="preserve">). </w:t>
      </w:r>
    </w:p>
    <w:p w14:paraId="666B2F7D" w14:textId="77777777" w:rsidR="0065215A" w:rsidRDefault="0065215A" w:rsidP="0065215A">
      <w:pPr>
        <w:pStyle w:val="SGTNormal"/>
        <w:spacing w:after="0" w:line="240" w:lineRule="auto"/>
        <w:rPr>
          <w:sz w:val="24"/>
          <w:szCs w:val="24"/>
          <w:lang w:val="en-CA"/>
        </w:rPr>
      </w:pPr>
    </w:p>
    <w:p w14:paraId="78A935D2" w14:textId="050D05FD" w:rsidR="0042278C" w:rsidRDefault="00C50603" w:rsidP="0065215A">
      <w:pPr>
        <w:pStyle w:val="SGTNormal"/>
        <w:spacing w:after="0" w:line="240" w:lineRule="auto"/>
        <w:rPr>
          <w:sz w:val="24"/>
          <w:szCs w:val="24"/>
        </w:rPr>
      </w:pPr>
      <w:r w:rsidRPr="0065215A">
        <w:rPr>
          <w:sz w:val="24"/>
          <w:szCs w:val="24"/>
          <w:lang w:val="en-CA"/>
        </w:rPr>
        <w:t xml:space="preserve">One of the early works in this area determined that not only are individuals not able to self-assess accurately, but those in the bottom quartile of tests of humour, grammar, and logic, were far more likely to grossly overestimate their test performance and ability </w:t>
      </w:r>
      <w:r w:rsidR="00147FA8" w:rsidRPr="0065215A">
        <w:rPr>
          <w:sz w:val="24"/>
          <w:szCs w:val="24"/>
          <w:lang w:val="en-CA"/>
        </w:rPr>
        <w:fldChar w:fldCharType="begin"/>
      </w:r>
      <w:r w:rsidR="00147FA8" w:rsidRPr="0065215A">
        <w:rPr>
          <w:sz w:val="24"/>
          <w:szCs w:val="24"/>
          <w:lang w:val="en-CA"/>
        </w:rPr>
        <w:instrText xml:space="preserve"> ADDIN EN.CITE &lt;EndNote&gt;&lt;Cite&gt;&lt;Author&gt;Kruger&lt;/Author&gt;&lt;Year&gt;1999&lt;/Year&gt;&lt;RecNum&gt;264&lt;/RecNum&gt;&lt;DisplayText&gt;[4]&lt;/DisplayText&gt;&lt;record&gt;&lt;rec-number&gt;264&lt;/rec-number&gt;&lt;foreign-keys&gt;&lt;key app="EN" db-id="peeses9f8tw5fse5ae0vpte5tf05e0tfprz5" timestamp="1438268211"&gt;264&lt;/key&gt;&lt;/foreign-keys&gt;&lt;ref-type name="Journal Article"&gt;17&lt;/ref-type&gt;&lt;contributors&gt;&lt;authors&gt;&lt;author&gt;Kruger, J&lt;/author&gt;&lt;author&gt;Dunning, D&lt;/author&gt;&lt;/authors&gt;&lt;/contributors&gt;&lt;titles&gt;&lt;title&gt;Unskilled and Unaware of It: How Difficulties in Recognizing One&amp;apos;s Own Incompetence Lead to Inflated Self-Assessments&lt;/title&gt;&lt;secondary-title&gt;Journal of Personality and Social Psychology&lt;/secondary-title&gt;&lt;/titles&gt;&lt;periodical&gt;&lt;full-title&gt;Journal of Personality and Social Psychology&lt;/full-title&gt;&lt;/periodical&gt;&lt;pages&gt;1121-1134&lt;/pages&gt;&lt;volume&gt;77&lt;/volume&gt;&lt;number&gt;6&lt;/number&gt;&lt;keywords&gt;&lt;keyword&gt;Self-assessment&lt;/keyword&gt;&lt;/keywords&gt;&lt;dates&gt;&lt;year&gt;1999&lt;/year&gt;&lt;/dates&gt;&lt;urls&gt;&lt;/urls&gt;&lt;/record&gt;&lt;/Cite&gt;&lt;/EndNote&gt;</w:instrText>
      </w:r>
      <w:r w:rsidR="00147FA8" w:rsidRPr="0065215A">
        <w:rPr>
          <w:sz w:val="24"/>
          <w:szCs w:val="24"/>
          <w:lang w:val="en-CA"/>
        </w:rPr>
        <w:fldChar w:fldCharType="separate"/>
      </w:r>
      <w:r w:rsidR="00147FA8" w:rsidRPr="0065215A">
        <w:rPr>
          <w:noProof/>
          <w:sz w:val="24"/>
          <w:szCs w:val="24"/>
          <w:lang w:val="en-CA"/>
        </w:rPr>
        <w:t>[4]</w:t>
      </w:r>
      <w:r w:rsidR="00147FA8" w:rsidRPr="0065215A">
        <w:rPr>
          <w:sz w:val="24"/>
          <w:szCs w:val="24"/>
          <w:lang w:val="en-CA"/>
        </w:rPr>
        <w:fldChar w:fldCharType="end"/>
      </w:r>
      <w:r w:rsidRPr="0065215A">
        <w:rPr>
          <w:sz w:val="24"/>
          <w:szCs w:val="24"/>
          <w:lang w:val="en-CA"/>
        </w:rPr>
        <w:t xml:space="preserve">. In some </w:t>
      </w:r>
      <w:r w:rsidR="006578A9" w:rsidRPr="0065215A">
        <w:rPr>
          <w:sz w:val="24"/>
          <w:szCs w:val="24"/>
          <w:lang w:val="en-CA"/>
        </w:rPr>
        <w:t>cases,</w:t>
      </w:r>
      <w:r w:rsidRPr="0065215A">
        <w:rPr>
          <w:sz w:val="24"/>
          <w:szCs w:val="24"/>
          <w:lang w:val="en-CA"/>
        </w:rPr>
        <w:t xml:space="preserve"> individuals in this study were in the 12</w:t>
      </w:r>
      <w:r w:rsidRPr="0065215A">
        <w:rPr>
          <w:sz w:val="24"/>
          <w:szCs w:val="24"/>
          <w:vertAlign w:val="superscript"/>
          <w:lang w:val="en-CA"/>
        </w:rPr>
        <w:t>th</w:t>
      </w:r>
      <w:r w:rsidRPr="0065215A">
        <w:rPr>
          <w:sz w:val="24"/>
          <w:szCs w:val="24"/>
          <w:lang w:val="en-CA"/>
        </w:rPr>
        <w:t xml:space="preserve"> percentile by test score, but estimated themselves to be in the 62</w:t>
      </w:r>
      <w:r w:rsidRPr="0065215A">
        <w:rPr>
          <w:sz w:val="24"/>
          <w:szCs w:val="24"/>
          <w:vertAlign w:val="superscript"/>
          <w:lang w:val="en-CA"/>
        </w:rPr>
        <w:t>nd</w:t>
      </w:r>
      <w:r w:rsidRPr="0065215A">
        <w:rPr>
          <w:sz w:val="24"/>
          <w:szCs w:val="24"/>
          <w:lang w:val="en-CA"/>
        </w:rPr>
        <w:t xml:space="preserve"> percentile. The inability to accurately self-assess was linked to deficits in metacognition, so these individuals could not </w:t>
      </w:r>
      <w:r w:rsidR="00AB1CE3" w:rsidRPr="0065215A">
        <w:rPr>
          <w:sz w:val="24"/>
          <w:szCs w:val="24"/>
          <w:lang w:val="en-CA"/>
        </w:rPr>
        <w:t>distinguish</w:t>
      </w:r>
      <w:r w:rsidRPr="0065215A">
        <w:rPr>
          <w:sz w:val="24"/>
          <w:szCs w:val="24"/>
          <w:lang w:val="en-CA"/>
        </w:rPr>
        <w:t xml:space="preserve"> accuracy from error. </w:t>
      </w:r>
      <w:r w:rsidR="003D1BE5" w:rsidRPr="0065215A">
        <w:rPr>
          <w:sz w:val="24"/>
          <w:szCs w:val="24"/>
          <w:lang w:val="en-CA"/>
        </w:rPr>
        <w:t xml:space="preserve">This trend has been replicated in the medical field </w:t>
      </w:r>
      <w:r w:rsidR="003D1BE5" w:rsidRPr="0065215A">
        <w:rPr>
          <w:sz w:val="24"/>
          <w:szCs w:val="24"/>
        </w:rPr>
        <w:fldChar w:fldCharType="begin"/>
      </w:r>
      <w:r w:rsidR="003D1BE5" w:rsidRPr="0065215A">
        <w:rPr>
          <w:sz w:val="24"/>
          <w:szCs w:val="24"/>
        </w:rPr>
        <w:instrText xml:space="preserve"> ADDIN EN.CITE &lt;EndNote&gt;&lt;Cite&gt;&lt;Author&gt;Pandey&lt;/Author&gt;&lt;Year&gt;2008&lt;/Year&gt;&lt;RecNum&gt;1367&lt;/RecNum&gt;&lt;DisplayText&gt;[5, 6]&lt;/DisplayText&gt;&lt;record&gt;&lt;rec-number&gt;1367&lt;/rec-number&gt;&lt;foreign-keys&gt;&lt;key app="EN" db-id="peeses9f8tw5fse5ae0vpte5tf05e0tfprz5" timestamp="1519845074"&gt;1367&lt;/key&gt;&lt;/foreign-keys&gt;&lt;ref-type name="Journal Article"&gt;17&lt;/ref-type&gt;&lt;contributors&gt;&lt;authors&gt;&lt;author&gt;Pandey, V A  &lt;/author&gt;&lt;author&gt;Wolfe, J H N&lt;/author&gt;&lt;author&gt;Black, S A &lt;/author&gt;&lt;author&gt;Cairols, M C&lt;/author&gt;&lt;author&gt;Liapis, C D &lt;/author&gt;&lt;author&gt;Bergqvist D &lt;/author&gt;&lt;/authors&gt;&lt;/contributors&gt;&lt;titles&gt;&lt;title&gt;Self-assessment of technical skill in surgery: the need for expert feedback&lt;/title&gt;&lt;secondary-title&gt;Annals of the Royal College of Surgeons of England&lt;/secondary-title&gt;&lt;/titles&gt;&lt;periodical&gt;&lt;full-title&gt;Annals of the Royal College of Surgeons of England&lt;/full-title&gt;&lt;/periodical&gt;&lt;pages&gt;286-290&lt;/pages&gt;&lt;volume&gt;90&lt;/volume&gt;&lt;number&gt;4&lt;/number&gt;&lt;keywords&gt;&lt;keyword&gt;self-assessment&lt;/keyword&gt;&lt;/keywords&gt;&lt;dates&gt;&lt;year&gt;2008&lt;/year&gt;&lt;/dates&gt;&lt;urls&gt;&lt;/urls&gt;&lt;/record&gt;&lt;/Cite&gt;&lt;Cite&gt;&lt;Author&gt;Parker&lt;/Author&gt;&lt;Year&gt;2004&lt;/Year&gt;&lt;RecNum&gt;1368&lt;/RecNum&gt;&lt;record&gt;&lt;rec-number&gt;1368&lt;/rec-number&gt;&lt;foreign-keys&gt;&lt;key app="EN" db-id="peeses9f8tw5fse5ae0vpte5tf05e0tfprz5" timestamp="1519845189"&gt;1368&lt;/key&gt;&lt;/foreign-keys&gt;&lt;ref-type name="Journal Article"&gt;17&lt;/ref-type&gt;&lt;contributors&gt;&lt;authors&gt;&lt;author&gt;Parker, R W&lt;/author&gt;&lt;author&gt;Alford, C&lt;/author&gt;&lt;author&gt;Passmore, C&lt;/author&gt;&lt;/authors&gt;&lt;/contributors&gt;&lt;titles&gt;&lt;title&gt;Can family medicine residents predict their performance on the in-training examination?&lt;/title&gt;&lt;secondary-title&gt;Family Medicine&lt;/secondary-title&gt;&lt;/titles&gt;&lt;periodical&gt;&lt;full-title&gt;Family Medicine&lt;/full-title&gt;&lt;/periodical&gt;&lt;pages&gt;705&lt;/pages&gt;&lt;volume&gt;36&lt;/volume&gt;&lt;number&gt;10&lt;/number&gt;&lt;keywords&gt;&lt;keyword&gt;self-assessment&lt;/keyword&gt;&lt;/keywords&gt;&lt;dates&gt;&lt;year&gt;2004&lt;/year&gt;&lt;/dates&gt;&lt;urls&gt;&lt;/urls&gt;&lt;/record&gt;&lt;/Cite&gt;&lt;/EndNote&gt;</w:instrText>
      </w:r>
      <w:r w:rsidR="003D1BE5" w:rsidRPr="0065215A">
        <w:rPr>
          <w:sz w:val="24"/>
          <w:szCs w:val="24"/>
        </w:rPr>
        <w:fldChar w:fldCharType="separate"/>
      </w:r>
      <w:r w:rsidR="003D1BE5" w:rsidRPr="0065215A">
        <w:rPr>
          <w:noProof/>
          <w:sz w:val="24"/>
          <w:szCs w:val="24"/>
        </w:rPr>
        <w:t>[5, 6]</w:t>
      </w:r>
      <w:r w:rsidR="003D1BE5" w:rsidRPr="0065215A">
        <w:rPr>
          <w:sz w:val="24"/>
          <w:szCs w:val="24"/>
        </w:rPr>
        <w:fldChar w:fldCharType="end"/>
      </w:r>
      <w:r w:rsidR="003D1BE5" w:rsidRPr="0065215A">
        <w:rPr>
          <w:sz w:val="24"/>
          <w:szCs w:val="24"/>
        </w:rPr>
        <w:t>.</w:t>
      </w:r>
      <w:r w:rsidR="0042278C">
        <w:rPr>
          <w:sz w:val="24"/>
          <w:szCs w:val="24"/>
        </w:rPr>
        <w:t xml:space="preserve"> </w:t>
      </w:r>
    </w:p>
    <w:p w14:paraId="5E7E0DC8" w14:textId="77777777" w:rsidR="0042278C" w:rsidRDefault="0042278C" w:rsidP="0065215A">
      <w:pPr>
        <w:pStyle w:val="SGTNormal"/>
        <w:spacing w:after="0" w:line="240" w:lineRule="auto"/>
        <w:rPr>
          <w:sz w:val="24"/>
          <w:szCs w:val="24"/>
        </w:rPr>
      </w:pPr>
    </w:p>
    <w:p w14:paraId="3909C4B9" w14:textId="57A9157B" w:rsidR="0065215A" w:rsidRDefault="00F061DE" w:rsidP="0065215A">
      <w:pPr>
        <w:pStyle w:val="SGTNormal"/>
        <w:spacing w:after="0" w:line="240" w:lineRule="auto"/>
        <w:rPr>
          <w:sz w:val="24"/>
          <w:szCs w:val="24"/>
          <w:lang w:val="en-CA"/>
        </w:rPr>
      </w:pPr>
      <w:r w:rsidRPr="0065215A">
        <w:rPr>
          <w:sz w:val="24"/>
          <w:szCs w:val="24"/>
          <w:lang w:val="en-CA"/>
        </w:rPr>
        <w:t>R</w:t>
      </w:r>
      <w:r w:rsidR="00C50603" w:rsidRPr="0065215A">
        <w:rPr>
          <w:sz w:val="24"/>
          <w:szCs w:val="24"/>
          <w:lang w:val="en-CA"/>
        </w:rPr>
        <w:t xml:space="preserve">esearch </w:t>
      </w:r>
      <w:r w:rsidRPr="0065215A">
        <w:rPr>
          <w:sz w:val="24"/>
          <w:szCs w:val="24"/>
          <w:lang w:val="en-CA"/>
        </w:rPr>
        <w:t xml:space="preserve">that had been conducted </w:t>
      </w:r>
      <w:r w:rsidR="00C50603" w:rsidRPr="0065215A">
        <w:rPr>
          <w:sz w:val="24"/>
          <w:szCs w:val="24"/>
          <w:lang w:val="en-CA"/>
        </w:rPr>
        <w:t xml:space="preserve">within the medical field was examined in a systematic review </w:t>
      </w:r>
      <w:r w:rsidR="00147FA8" w:rsidRPr="0065215A">
        <w:rPr>
          <w:sz w:val="24"/>
          <w:szCs w:val="24"/>
          <w:lang w:val="en-CA"/>
        </w:rPr>
        <w:fldChar w:fldCharType="begin"/>
      </w:r>
      <w:r w:rsidR="003D1BE5" w:rsidRPr="0065215A">
        <w:rPr>
          <w:sz w:val="24"/>
          <w:szCs w:val="24"/>
          <w:lang w:val="en-CA"/>
        </w:rPr>
        <w:instrText xml:space="preserve"> ADDIN EN.CITE &lt;EndNote&gt;&lt;Cite&gt;&lt;Author&gt;Davis&lt;/Author&gt;&lt;Year&gt;2006&lt;/Year&gt;&lt;RecNum&gt;1360&lt;/RecNum&gt;&lt;DisplayText&gt;[7]&lt;/DisplayText&gt;&lt;record&gt;&lt;rec-number&gt;1360&lt;/rec-number&gt;&lt;foreign-keys&gt;&lt;key app="EN" db-id="peeses9f8tw5fse5ae0vpte5tf05e0tfprz5" timestamp="1519835573"&gt;1360&lt;/key&gt;&lt;/foreign-keys&gt;&lt;ref-type name="Journal Article"&gt;17&lt;/ref-type&gt;&lt;contributors&gt;&lt;authors&gt;&lt;author&gt;Davis, David A&lt;/author&gt;&lt;author&gt;Mazmanian, Paul E&lt;/author&gt;&lt;author&gt;Fordis, Michael&lt;/author&gt;&lt;author&gt;Harrison, R Van&lt;/author&gt;&lt;author&gt;Thorpe, Kevin E&lt;/author&gt;&lt;author&gt;Perrier, Laure&lt;/author&gt;&lt;/authors&gt;&lt;/contributors&gt;&lt;titles&gt;&lt;title&gt;Accuracy of physician self-assessment compared with observed measures of competence&lt;/title&gt;&lt;secondary-title&gt;JAMA&lt;/secondary-title&gt;&lt;/titles&gt;&lt;periodical&gt;&lt;full-title&gt;JAMA&lt;/full-title&gt;&lt;/periodical&gt;&lt;pages&gt;1094-1102&lt;/pages&gt;&lt;volume&gt;296&lt;/volume&gt;&lt;number&gt;9&lt;/number&gt;&lt;keywords&gt;&lt;keyword&gt;self Assessment&lt;/keyword&gt;&lt;/keywords&gt;&lt;dates&gt;&lt;year&gt;2006&lt;/year&gt;&lt;/dates&gt;&lt;urls&gt;&lt;/urls&gt;&lt;/record&gt;&lt;/Cite&gt;&lt;/EndNote&gt;</w:instrText>
      </w:r>
      <w:r w:rsidR="00147FA8" w:rsidRPr="0065215A">
        <w:rPr>
          <w:sz w:val="24"/>
          <w:szCs w:val="24"/>
          <w:lang w:val="en-CA"/>
        </w:rPr>
        <w:fldChar w:fldCharType="separate"/>
      </w:r>
      <w:r w:rsidR="003D1BE5" w:rsidRPr="0065215A">
        <w:rPr>
          <w:noProof/>
          <w:sz w:val="24"/>
          <w:szCs w:val="24"/>
          <w:lang w:val="en-CA"/>
        </w:rPr>
        <w:t>[7]</w:t>
      </w:r>
      <w:r w:rsidR="00147FA8" w:rsidRPr="0065215A">
        <w:rPr>
          <w:sz w:val="24"/>
          <w:szCs w:val="24"/>
          <w:lang w:val="en-CA"/>
        </w:rPr>
        <w:fldChar w:fldCharType="end"/>
      </w:r>
      <w:r w:rsidR="00C50603" w:rsidRPr="0065215A">
        <w:rPr>
          <w:sz w:val="24"/>
          <w:szCs w:val="24"/>
          <w:lang w:val="en-CA"/>
        </w:rPr>
        <w:t xml:space="preserve">. This review was designed “to determine how accurately physicians self-assess compared with external observations of their competence.” The findings were that the majority of the evidence identified suggests that physicians have a limited ability to self-assess. Again, a number of the studies found that those who were the least skilled had the worst accuracy in their self-assessments, as did those who were the most confident. </w:t>
      </w:r>
      <w:r w:rsidR="00AB1CE3" w:rsidRPr="0065215A">
        <w:rPr>
          <w:sz w:val="24"/>
          <w:szCs w:val="24"/>
          <w:lang w:val="en-CA"/>
        </w:rPr>
        <w:t>The authors conclude by saying</w:t>
      </w:r>
      <w:r w:rsidR="00C50603" w:rsidRPr="0065215A">
        <w:rPr>
          <w:sz w:val="24"/>
          <w:szCs w:val="24"/>
          <w:lang w:val="en-CA"/>
        </w:rPr>
        <w:t xml:space="preserve"> that there may need to be more external assessment.</w:t>
      </w:r>
      <w:r w:rsidRPr="0065215A">
        <w:rPr>
          <w:sz w:val="24"/>
          <w:szCs w:val="24"/>
          <w:lang w:val="en-CA"/>
        </w:rPr>
        <w:t xml:space="preserve"> Well before this review it was suggested that self-assessment should involve peers, teachers, or other sources of information </w:t>
      </w:r>
      <w:r w:rsidR="00147FA8" w:rsidRPr="0065215A">
        <w:rPr>
          <w:sz w:val="24"/>
          <w:szCs w:val="24"/>
          <w:lang w:val="en-CA"/>
        </w:rPr>
        <w:fldChar w:fldCharType="begin"/>
      </w:r>
      <w:r w:rsidR="003D1BE5" w:rsidRPr="0065215A">
        <w:rPr>
          <w:sz w:val="24"/>
          <w:szCs w:val="24"/>
          <w:lang w:val="en-CA"/>
        </w:rPr>
        <w:instrText xml:space="preserve"> ADDIN EN.CITE &lt;EndNote&gt;&lt;Cite&gt;&lt;Author&gt;Boud&lt;/Author&gt;&lt;Year&gt;1999&lt;/Year&gt;&lt;RecNum&gt;1363&lt;/RecNum&gt;&lt;DisplayText&gt;[8]&lt;/DisplayText&gt;&lt;record&gt;&lt;rec-number&gt;1363&lt;/rec-number&gt;&lt;foreign-keys&gt;&lt;key app="EN" db-id="peeses9f8tw5fse5ae0vpte5tf05e0tfprz5" timestamp="1519841420"&gt;1363&lt;/key&gt;&lt;/foreign-keys&gt;&lt;ref-type name="Journal Article"&gt;17&lt;/ref-type&gt;&lt;contributors&gt;&lt;authors&gt;&lt;author&gt;Boud, David&lt;/author&gt;&lt;/authors&gt;&lt;/contributors&gt;&lt;titles&gt;&lt;title&gt;Avoiding the traps: seeking good practice in the use of self assessment and reflection in professional courses&lt;/title&gt;&lt;secondary-title&gt;Social Work Education&lt;/secondary-title&gt;&lt;/titles&gt;&lt;periodical&gt;&lt;full-title&gt;Social Work Education&lt;/full-title&gt;&lt;/periodical&gt;&lt;pages&gt;121-132&lt;/pages&gt;&lt;volume&gt;18&lt;/volume&gt;&lt;number&gt;2&lt;/number&gt;&lt;keywords&gt;&lt;keyword&gt;self-assessment&lt;/keyword&gt;&lt;/keywords&gt;&lt;dates&gt;&lt;year&gt;1999&lt;/year&gt;&lt;/dates&gt;&lt;urls&gt;&lt;/urls&gt;&lt;electronic-resource-num&gt;10.1080/02615479911220131&lt;/electronic-resource-num&gt;&lt;/record&gt;&lt;/Cite&gt;&lt;/EndNote&gt;</w:instrText>
      </w:r>
      <w:r w:rsidR="00147FA8" w:rsidRPr="0065215A">
        <w:rPr>
          <w:sz w:val="24"/>
          <w:szCs w:val="24"/>
          <w:lang w:val="en-CA"/>
        </w:rPr>
        <w:fldChar w:fldCharType="separate"/>
      </w:r>
      <w:r w:rsidR="003D1BE5" w:rsidRPr="0065215A">
        <w:rPr>
          <w:noProof/>
          <w:sz w:val="24"/>
          <w:szCs w:val="24"/>
          <w:lang w:val="en-CA"/>
        </w:rPr>
        <w:t>[8]</w:t>
      </w:r>
      <w:r w:rsidR="00147FA8" w:rsidRPr="0065215A">
        <w:rPr>
          <w:sz w:val="24"/>
          <w:szCs w:val="24"/>
          <w:lang w:val="en-CA"/>
        </w:rPr>
        <w:fldChar w:fldCharType="end"/>
      </w:r>
      <w:r w:rsidRPr="0065215A">
        <w:rPr>
          <w:sz w:val="24"/>
          <w:szCs w:val="24"/>
          <w:lang w:val="en-CA"/>
        </w:rPr>
        <w:t>.</w:t>
      </w:r>
      <w:r w:rsidR="000B539D">
        <w:rPr>
          <w:sz w:val="24"/>
          <w:szCs w:val="24"/>
          <w:lang w:val="en-CA"/>
        </w:rPr>
        <w:t xml:space="preserve"> </w:t>
      </w:r>
    </w:p>
    <w:p w14:paraId="0CA9E81A" w14:textId="77777777" w:rsidR="000B539D" w:rsidRDefault="000B539D" w:rsidP="0065215A">
      <w:pPr>
        <w:pStyle w:val="SGTNormal"/>
        <w:spacing w:after="0" w:line="240" w:lineRule="auto"/>
        <w:rPr>
          <w:sz w:val="24"/>
          <w:szCs w:val="24"/>
          <w:lang w:val="en-CA"/>
        </w:rPr>
      </w:pPr>
    </w:p>
    <w:p w14:paraId="25FFBA74" w14:textId="5FAB63BF" w:rsidR="00AB1CE3" w:rsidRDefault="00AB1CE3" w:rsidP="0065215A">
      <w:pPr>
        <w:pStyle w:val="SGTNormal"/>
        <w:spacing w:after="0" w:line="240" w:lineRule="auto"/>
        <w:rPr>
          <w:sz w:val="24"/>
          <w:szCs w:val="24"/>
          <w:lang w:val="en-CA"/>
        </w:rPr>
      </w:pPr>
      <w:r w:rsidRPr="0065215A">
        <w:rPr>
          <w:sz w:val="24"/>
          <w:szCs w:val="24"/>
          <w:lang w:val="en-CA"/>
        </w:rPr>
        <w:lastRenderedPageBreak/>
        <w:t>Self-monitoring is a different aspect of this topic</w:t>
      </w:r>
      <w:r w:rsidRPr="0065215A">
        <w:rPr>
          <w:b/>
          <w:i/>
          <w:sz w:val="24"/>
          <w:szCs w:val="24"/>
          <w:lang w:val="en-CA"/>
        </w:rPr>
        <w:t>. Self-monitoring has been described as “slowing down when one should” and “know</w:t>
      </w:r>
      <w:r w:rsidR="00745444" w:rsidRPr="0065215A">
        <w:rPr>
          <w:b/>
          <w:i/>
          <w:sz w:val="24"/>
          <w:szCs w:val="24"/>
          <w:lang w:val="en-CA"/>
        </w:rPr>
        <w:t>ing w</w:t>
      </w:r>
      <w:r w:rsidRPr="0065215A">
        <w:rPr>
          <w:b/>
          <w:i/>
          <w:sz w:val="24"/>
          <w:szCs w:val="24"/>
          <w:lang w:val="en-CA"/>
        </w:rPr>
        <w:t>hen to look it up”</w:t>
      </w:r>
      <w:r w:rsidRPr="0065215A">
        <w:rPr>
          <w:sz w:val="24"/>
          <w:szCs w:val="24"/>
          <w:lang w:val="en-CA"/>
        </w:rPr>
        <w:t xml:space="preserve"> </w:t>
      </w:r>
      <w:r w:rsidR="00147FA8" w:rsidRPr="0065215A">
        <w:rPr>
          <w:sz w:val="24"/>
          <w:szCs w:val="24"/>
          <w:lang w:val="en-CA"/>
        </w:rPr>
        <w:fldChar w:fldCharType="begin"/>
      </w:r>
      <w:r w:rsidR="00147FA8" w:rsidRPr="0065215A">
        <w:rPr>
          <w:sz w:val="24"/>
          <w:szCs w:val="24"/>
          <w:lang w:val="en-CA"/>
        </w:rPr>
        <w:instrText xml:space="preserve"> ADDIN EN.CITE &lt;EndNote&gt;&lt;Cite&gt;&lt;Author&gt;Eva&lt;/Author&gt;&lt;Year&gt;2008&lt;/Year&gt;&lt;RecNum&gt;471&lt;/RecNum&gt;&lt;DisplayText&gt;[1]&lt;/DisplayText&gt;&lt;record&gt;&lt;rec-number&gt;471&lt;/rec-number&gt;&lt;foreign-keys&gt;&lt;key app="EN" db-id="peeses9f8tw5fse5ae0vpte5tf05e0tfprz5" timestamp="1492547954"&gt;471&lt;/key&gt;&lt;/foreign-keys&gt;&lt;ref-type name="Journal Article"&gt;17&lt;/ref-type&gt;&lt;contributors&gt;&lt;authors&gt;&lt;author&gt;Eva, Kevin W&lt;/author&gt;&lt;author&gt;Regehr, Glenn&lt;/author&gt;&lt;/authors&gt;&lt;/contributors&gt;&lt;titles&gt;&lt;title&gt;I&amp;apos;ll never play professional football - and other fallacies of self-assessment&lt;/title&gt;&lt;secondary-title&gt;Journal of Continuing Education in the Health Professions&lt;/secondary-title&gt;&lt;/titles&gt;&lt;periodical&gt;&lt;full-title&gt;Journal of Continuing Education in the Health Professions&lt;/full-title&gt;&lt;/periodical&gt;&lt;volume&gt;28&lt;/volume&gt;&lt;number&gt;14-19&lt;/number&gt;&lt;keywords&gt;&lt;keyword&gt;performance of assessment tools&lt;/keyword&gt;&lt;keyword&gt;ax course day 3 - supp&lt;/keyword&gt;&lt;/keywords&gt;&lt;dates&gt;&lt;year&gt;2008&lt;/year&gt;&lt;/dates&gt;&lt;urls&gt;&lt;/urls&gt;&lt;research-notes&gt;read&lt;/research-notes&gt;&lt;/record&gt;&lt;/Cite&gt;&lt;/EndNote&gt;</w:instrText>
      </w:r>
      <w:r w:rsidR="00147FA8" w:rsidRPr="0065215A">
        <w:rPr>
          <w:sz w:val="24"/>
          <w:szCs w:val="24"/>
          <w:lang w:val="en-CA"/>
        </w:rPr>
        <w:fldChar w:fldCharType="separate"/>
      </w:r>
      <w:r w:rsidR="00147FA8" w:rsidRPr="0065215A">
        <w:rPr>
          <w:noProof/>
          <w:sz w:val="24"/>
          <w:szCs w:val="24"/>
          <w:lang w:val="en-CA"/>
        </w:rPr>
        <w:t>[1]</w:t>
      </w:r>
      <w:r w:rsidR="00147FA8" w:rsidRPr="0065215A">
        <w:rPr>
          <w:sz w:val="24"/>
          <w:szCs w:val="24"/>
          <w:lang w:val="en-CA"/>
        </w:rPr>
        <w:fldChar w:fldCharType="end"/>
      </w:r>
      <w:r w:rsidRPr="0065215A">
        <w:rPr>
          <w:sz w:val="24"/>
          <w:szCs w:val="24"/>
          <w:lang w:val="en-CA"/>
        </w:rPr>
        <w:t xml:space="preserve">. This is recognizing weaknesses </w:t>
      </w:r>
      <w:r w:rsidRPr="0065215A">
        <w:rPr>
          <w:i/>
          <w:sz w:val="24"/>
          <w:szCs w:val="24"/>
          <w:lang w:val="en-CA"/>
        </w:rPr>
        <w:t>in the moment</w:t>
      </w:r>
      <w:r w:rsidRPr="0065215A">
        <w:rPr>
          <w:sz w:val="24"/>
          <w:szCs w:val="24"/>
          <w:lang w:val="en-CA"/>
        </w:rPr>
        <w:t xml:space="preserve"> and addressing them, which is distinct from a broader self-conception of one’s competence.</w:t>
      </w:r>
    </w:p>
    <w:p w14:paraId="46CCBFC7" w14:textId="77777777" w:rsidR="0065215A" w:rsidRPr="0065215A" w:rsidRDefault="0065215A" w:rsidP="0065215A">
      <w:pPr>
        <w:pStyle w:val="SGTNormal"/>
        <w:spacing w:after="0" w:line="240" w:lineRule="auto"/>
        <w:rPr>
          <w:sz w:val="24"/>
          <w:szCs w:val="24"/>
          <w:lang w:val="en-CA"/>
        </w:rPr>
      </w:pPr>
    </w:p>
    <w:p w14:paraId="37E61594" w14:textId="4D5BCC20" w:rsidR="0065215A" w:rsidRDefault="00E56731" w:rsidP="0065215A">
      <w:pPr>
        <w:pStyle w:val="SGTNormal"/>
        <w:spacing w:after="0" w:line="240" w:lineRule="auto"/>
        <w:rPr>
          <w:sz w:val="24"/>
          <w:szCs w:val="24"/>
          <w:lang w:val="en-CA"/>
        </w:rPr>
      </w:pPr>
      <w:r w:rsidRPr="0065215A">
        <w:rPr>
          <w:sz w:val="24"/>
          <w:szCs w:val="24"/>
          <w:lang w:val="en-CA"/>
        </w:rPr>
        <w:t xml:space="preserve">Research has </w:t>
      </w:r>
      <w:r w:rsidR="00745444" w:rsidRPr="0065215A">
        <w:rPr>
          <w:sz w:val="24"/>
          <w:szCs w:val="24"/>
          <w:lang w:val="en-CA"/>
        </w:rPr>
        <w:t xml:space="preserve">since </w:t>
      </w:r>
      <w:r w:rsidRPr="0065215A">
        <w:rPr>
          <w:sz w:val="24"/>
          <w:szCs w:val="24"/>
          <w:lang w:val="en-CA"/>
        </w:rPr>
        <w:t xml:space="preserve">been conducted to determine how </w:t>
      </w:r>
      <w:r w:rsidR="007D1F96" w:rsidRPr="0065215A">
        <w:rPr>
          <w:sz w:val="24"/>
          <w:szCs w:val="24"/>
          <w:lang w:val="en-CA"/>
        </w:rPr>
        <w:t xml:space="preserve">learners and </w:t>
      </w:r>
      <w:r w:rsidRPr="0065215A">
        <w:rPr>
          <w:sz w:val="24"/>
          <w:szCs w:val="24"/>
          <w:lang w:val="en-CA"/>
        </w:rPr>
        <w:t xml:space="preserve">physicians use external information to inform their self-assessment </w:t>
      </w:r>
      <w:r w:rsidR="00147FA8" w:rsidRPr="0065215A">
        <w:rPr>
          <w:sz w:val="24"/>
          <w:szCs w:val="24"/>
          <w:lang w:val="en-CA"/>
        </w:rPr>
        <w:fldChar w:fldCharType="begin"/>
      </w:r>
      <w:r w:rsidR="003D1BE5" w:rsidRPr="0065215A">
        <w:rPr>
          <w:sz w:val="24"/>
          <w:szCs w:val="24"/>
          <w:lang w:val="en-CA"/>
        </w:rPr>
        <w:instrText xml:space="preserve"> ADDIN EN.CITE &lt;EndNote&gt;&lt;Cite&gt;&lt;Author&gt;Sargeant&lt;/Author&gt;&lt;Year&gt;2010&lt;/Year&gt;&lt;RecNum&gt;1361&lt;/RecNum&gt;&lt;DisplayText&gt;[9]&lt;/DisplayText&gt;&lt;record&gt;&lt;rec-number&gt;1361&lt;/rec-number&gt;&lt;foreign-keys&gt;&lt;key app="EN" db-id="peeses9f8tw5fse5ae0vpte5tf05e0tfprz5" timestamp="1519835722"&gt;1361&lt;/key&gt;&lt;/foreign-keys&gt;&lt;ref-type name="Journal Article"&gt;17&lt;/ref-type&gt;&lt;contributors&gt;&lt;authors&gt;&lt;author&gt;Sargeant, Joan&lt;/author&gt;&lt;author&gt;Armson, Heather&lt;/author&gt;&lt;author&gt;Chesluk, Ben&lt;/author&gt;&lt;author&gt;Dornan, Timothy&lt;/author&gt;&lt;author&gt;Eva, Kevin&lt;/author&gt;&lt;author&gt;Holmboe, Eric&lt;/author&gt;&lt;author&gt;Lockyer, Jocelyn&lt;/author&gt;&lt;author&gt;Loney, Elaine&lt;/author&gt;&lt;author&gt;Mann, Karen&lt;/author&gt;&lt;author&gt;van der Vleuten, Cees&lt;/author&gt;&lt;/authors&gt;&lt;/contributors&gt;&lt;titles&gt;&lt;title&gt;The Processes and Dimensions of Informed Self-Assessment: A Conceptual Model&lt;/title&gt;&lt;secondary-title&gt;Academic Medicine&lt;/secondary-title&gt;&lt;/titles&gt;&lt;periodical&gt;&lt;full-title&gt;Academic Medicine&lt;/full-title&gt;&lt;/periodical&gt;&lt;pages&gt;1212-1220&lt;/pages&gt;&lt;volume&gt;85&lt;/volume&gt;&lt;keywords&gt;&lt;keyword&gt;self-assessment&lt;/keyword&gt;&lt;/keywords&gt;&lt;dates&gt;&lt;year&gt;2010&lt;/year&gt;&lt;/dates&gt;&lt;urls&gt;&lt;/urls&gt;&lt;/record&gt;&lt;/Cite&gt;&lt;/EndNote&gt;</w:instrText>
      </w:r>
      <w:r w:rsidR="00147FA8" w:rsidRPr="0065215A">
        <w:rPr>
          <w:sz w:val="24"/>
          <w:szCs w:val="24"/>
          <w:lang w:val="en-CA"/>
        </w:rPr>
        <w:fldChar w:fldCharType="separate"/>
      </w:r>
      <w:r w:rsidR="003D1BE5" w:rsidRPr="0065215A">
        <w:rPr>
          <w:noProof/>
          <w:sz w:val="24"/>
          <w:szCs w:val="24"/>
          <w:lang w:val="en-CA"/>
        </w:rPr>
        <w:t>[9]</w:t>
      </w:r>
      <w:r w:rsidR="00147FA8" w:rsidRPr="0065215A">
        <w:rPr>
          <w:sz w:val="24"/>
          <w:szCs w:val="24"/>
          <w:lang w:val="en-CA"/>
        </w:rPr>
        <w:fldChar w:fldCharType="end"/>
      </w:r>
      <w:r w:rsidRPr="0065215A">
        <w:rPr>
          <w:sz w:val="24"/>
          <w:szCs w:val="24"/>
          <w:lang w:val="en-CA"/>
        </w:rPr>
        <w:t xml:space="preserve">. This study examined undergraduate medical students, postgraduate learners, and practicing physicians, in eight programs over 5 countries. The results indicated that </w:t>
      </w:r>
      <w:r w:rsidRPr="0065215A">
        <w:rPr>
          <w:b/>
          <w:i/>
          <w:sz w:val="24"/>
          <w:szCs w:val="24"/>
          <w:lang w:val="en-CA"/>
        </w:rPr>
        <w:t>informed self-assessment appeared to be a flexible and dynamic process</w:t>
      </w:r>
      <w:r w:rsidRPr="0065215A">
        <w:rPr>
          <w:sz w:val="24"/>
          <w:szCs w:val="24"/>
          <w:lang w:val="en-CA"/>
        </w:rPr>
        <w:t xml:space="preserve">. It included accessing and interpreting various external and internal data </w:t>
      </w:r>
      <w:r w:rsidR="006578A9" w:rsidRPr="0065215A">
        <w:rPr>
          <w:sz w:val="24"/>
          <w:szCs w:val="24"/>
          <w:lang w:val="en-CA"/>
        </w:rPr>
        <w:t>sources</w:t>
      </w:r>
      <w:r w:rsidR="006578A9">
        <w:rPr>
          <w:sz w:val="24"/>
          <w:szCs w:val="24"/>
          <w:lang w:val="en-CA"/>
        </w:rPr>
        <w:t xml:space="preserve"> and</w:t>
      </w:r>
      <w:r w:rsidRPr="0065215A">
        <w:rPr>
          <w:sz w:val="24"/>
          <w:szCs w:val="24"/>
          <w:lang w:val="en-CA"/>
        </w:rPr>
        <w:t xml:space="preserve"> responding to the findings. </w:t>
      </w:r>
    </w:p>
    <w:p w14:paraId="12A81B2B" w14:textId="77777777" w:rsidR="0065215A" w:rsidRDefault="0065215A" w:rsidP="0065215A">
      <w:pPr>
        <w:pStyle w:val="SGTNormal"/>
        <w:spacing w:after="0" w:line="240" w:lineRule="auto"/>
        <w:rPr>
          <w:sz w:val="24"/>
          <w:szCs w:val="24"/>
          <w:lang w:val="en-CA"/>
        </w:rPr>
      </w:pPr>
    </w:p>
    <w:p w14:paraId="562708B3" w14:textId="0565F35B" w:rsidR="0065215A" w:rsidRDefault="00E56731" w:rsidP="0065215A">
      <w:pPr>
        <w:pStyle w:val="SGTNormal"/>
        <w:spacing w:after="0" w:line="240" w:lineRule="auto"/>
        <w:rPr>
          <w:sz w:val="24"/>
          <w:szCs w:val="24"/>
          <w:lang w:val="en-CA"/>
        </w:rPr>
      </w:pPr>
      <w:r w:rsidRPr="0065215A">
        <w:rPr>
          <w:sz w:val="24"/>
          <w:szCs w:val="24"/>
          <w:lang w:val="en-CA"/>
        </w:rPr>
        <w:t xml:space="preserve">Through this research a conceptual model of informed self-assessment emerged. </w:t>
      </w:r>
      <w:r w:rsidR="00C50603" w:rsidRPr="0065215A">
        <w:rPr>
          <w:b/>
          <w:i/>
          <w:sz w:val="24"/>
          <w:szCs w:val="24"/>
          <w:lang w:val="en-CA"/>
        </w:rPr>
        <w:t>Certain experiences can promote self-assessment</w:t>
      </w:r>
      <w:r w:rsidR="00C50603" w:rsidRPr="0065215A">
        <w:rPr>
          <w:sz w:val="24"/>
          <w:szCs w:val="24"/>
          <w:lang w:val="en-CA"/>
        </w:rPr>
        <w:t>. A re</w:t>
      </w:r>
      <w:r w:rsidR="00745444" w:rsidRPr="0065215A">
        <w:rPr>
          <w:sz w:val="24"/>
          <w:szCs w:val="24"/>
          <w:lang w:val="en-CA"/>
        </w:rPr>
        <w:t>c</w:t>
      </w:r>
      <w:r w:rsidR="00C50603" w:rsidRPr="0065215A">
        <w:rPr>
          <w:sz w:val="24"/>
          <w:szCs w:val="24"/>
          <w:lang w:val="en-CA"/>
        </w:rPr>
        <w:t xml:space="preserve">ent study assigned residents to perform reviews of outpatient charts to determine if there had been appropriate documentation and follow-up of lab results </w:t>
      </w:r>
      <w:r w:rsidR="00147FA8" w:rsidRPr="0065215A">
        <w:rPr>
          <w:sz w:val="24"/>
          <w:szCs w:val="24"/>
          <w:lang w:val="en-CA"/>
        </w:rPr>
        <w:fldChar w:fldCharType="begin"/>
      </w:r>
      <w:r w:rsidR="003D1BE5" w:rsidRPr="0065215A">
        <w:rPr>
          <w:sz w:val="24"/>
          <w:szCs w:val="24"/>
          <w:lang w:val="en-CA"/>
        </w:rPr>
        <w:instrText xml:space="preserve"> ADDIN EN.CITE &lt;EndNote&gt;&lt;Cite&gt;&lt;Author&gt;Hale&lt;/Author&gt;&lt;Year&gt;2016&lt;/Year&gt;&lt;RecNum&gt;1220&lt;/RecNum&gt;&lt;DisplayText&gt;[10]&lt;/DisplayText&gt;&lt;record&gt;&lt;rec-number&gt;1220&lt;/rec-number&gt;&lt;foreign-keys&gt;&lt;key app="EN" db-id="peeses9f8tw5fse5ae0vpte5tf05e0tfprz5" timestamp="1499368705"&gt;1220&lt;/key&gt;&lt;/foreign-keys&gt;&lt;ref-type name="Journal Article"&gt;17&lt;/ref-type&gt;&lt;contributors&gt;&lt;authors&gt;&lt;author&gt;Hale, Andrew J&lt;/author&gt;&lt;author&gt;Nall, Ryan W&lt;/author&gt;&lt;author&gt;Mukamal, Kenneth J&lt;/author&gt;&lt;author&gt;Libman, Howard&lt;/author&gt;&lt;author&gt;Smith, C Christopher&lt;/author&gt;&lt;author&gt;Sternbert, Scot B&lt;/author&gt;&lt;author&gt;Kim, Hans S&lt;/author&gt;&lt;author&gt;Kriegel, Gila&lt;/author&gt;&lt;/authors&gt;&lt;/contributors&gt;&lt;titles&gt;&lt;title&gt;The effects of resident peer- and self-chart review on outpatient laboratory result follow-up&lt;/title&gt;&lt;secondary-title&gt;Academic Medicine&lt;/secondary-title&gt;&lt;/titles&gt;&lt;periodical&gt;&lt;full-title&gt;Academic Medicine&lt;/full-title&gt;&lt;/periodical&gt;&lt;pages&gt;717-722&lt;/pages&gt;&lt;volume&gt;91&lt;/volume&gt;&lt;number&gt;5&lt;/number&gt;&lt;keywords&gt;&lt;keyword&gt;Chart audit&lt;/keyword&gt;&lt;keyword&gt;self-assessment&lt;/keyword&gt;&lt;keyword&gt;peer assessment&lt;/keyword&gt;&lt;/keywords&gt;&lt;dates&gt;&lt;year&gt;2016&lt;/year&gt;&lt;/dates&gt;&lt;urls&gt;&lt;/urls&gt;&lt;/record&gt;&lt;/Cite&gt;&lt;/EndNote&gt;</w:instrText>
      </w:r>
      <w:r w:rsidR="00147FA8" w:rsidRPr="0065215A">
        <w:rPr>
          <w:sz w:val="24"/>
          <w:szCs w:val="24"/>
          <w:lang w:val="en-CA"/>
        </w:rPr>
        <w:fldChar w:fldCharType="separate"/>
      </w:r>
      <w:r w:rsidR="003D1BE5" w:rsidRPr="0065215A">
        <w:rPr>
          <w:noProof/>
          <w:sz w:val="24"/>
          <w:szCs w:val="24"/>
          <w:lang w:val="en-CA"/>
        </w:rPr>
        <w:t>[10]</w:t>
      </w:r>
      <w:r w:rsidR="00147FA8" w:rsidRPr="0065215A">
        <w:rPr>
          <w:sz w:val="24"/>
          <w:szCs w:val="24"/>
          <w:lang w:val="en-CA"/>
        </w:rPr>
        <w:fldChar w:fldCharType="end"/>
      </w:r>
      <w:r w:rsidR="00C50603" w:rsidRPr="0065215A">
        <w:rPr>
          <w:sz w:val="24"/>
          <w:szCs w:val="24"/>
          <w:lang w:val="en-CA"/>
        </w:rPr>
        <w:t xml:space="preserve">. One group conducted only a self-review, a second group conducted only a peer review, and the third group conducted a self- and a peer-review of charts. </w:t>
      </w:r>
    </w:p>
    <w:p w14:paraId="4DEB696F" w14:textId="77777777" w:rsidR="0065215A" w:rsidRDefault="0065215A" w:rsidP="0065215A">
      <w:pPr>
        <w:pStyle w:val="SGTNormal"/>
        <w:spacing w:after="0" w:line="240" w:lineRule="auto"/>
        <w:rPr>
          <w:sz w:val="24"/>
          <w:szCs w:val="24"/>
          <w:lang w:val="en-CA"/>
        </w:rPr>
      </w:pPr>
    </w:p>
    <w:p w14:paraId="2D2CBF03" w14:textId="2D742E38" w:rsidR="00745444" w:rsidRPr="0065215A" w:rsidRDefault="00C50603" w:rsidP="0065215A">
      <w:pPr>
        <w:pStyle w:val="SGTNormal"/>
        <w:spacing w:after="0" w:line="240" w:lineRule="auto"/>
        <w:rPr>
          <w:sz w:val="24"/>
          <w:szCs w:val="24"/>
          <w:lang w:val="en-CA"/>
        </w:rPr>
      </w:pPr>
      <w:r w:rsidRPr="0065215A">
        <w:rPr>
          <w:sz w:val="24"/>
          <w:szCs w:val="24"/>
          <w:lang w:val="en-CA"/>
        </w:rPr>
        <w:t xml:space="preserve">Self-review was not associated with significant improvements in practice, nor was the peer-review group. However, those who performed both the self-review </w:t>
      </w:r>
      <w:r w:rsidRPr="0065215A">
        <w:rPr>
          <w:i/>
          <w:sz w:val="24"/>
          <w:szCs w:val="24"/>
          <w:lang w:val="en-CA"/>
        </w:rPr>
        <w:t xml:space="preserve">and </w:t>
      </w:r>
      <w:r w:rsidRPr="0065215A">
        <w:rPr>
          <w:sz w:val="24"/>
          <w:szCs w:val="24"/>
          <w:lang w:val="en-CA"/>
        </w:rPr>
        <w:t xml:space="preserve">the peer review demonstrated significant improvements in their documentation practices. </w:t>
      </w:r>
      <w:r w:rsidR="00745444" w:rsidRPr="0065215A">
        <w:rPr>
          <w:sz w:val="24"/>
          <w:szCs w:val="24"/>
          <w:lang w:val="en-CA"/>
        </w:rPr>
        <w:t xml:space="preserve">This would support the previous discussion that individuals are not able to accurately self-assess, and that this may be linked to deficits in metacognition </w:t>
      </w:r>
      <w:r w:rsidR="00147FA8" w:rsidRPr="0065215A">
        <w:rPr>
          <w:sz w:val="24"/>
          <w:szCs w:val="24"/>
          <w:lang w:val="en-CA"/>
        </w:rPr>
        <w:fldChar w:fldCharType="begin"/>
      </w:r>
      <w:r w:rsidR="00147FA8" w:rsidRPr="0065215A">
        <w:rPr>
          <w:sz w:val="24"/>
          <w:szCs w:val="24"/>
          <w:lang w:val="en-CA"/>
        </w:rPr>
        <w:instrText xml:space="preserve"> ADDIN EN.CITE &lt;EndNote&gt;&lt;Cite&gt;&lt;Author&gt;Kruger&lt;/Author&gt;&lt;Year&gt;1999&lt;/Year&gt;&lt;RecNum&gt;264&lt;/RecNum&gt;&lt;DisplayText&gt;[4]&lt;/DisplayText&gt;&lt;record&gt;&lt;rec-number&gt;264&lt;/rec-number&gt;&lt;foreign-keys&gt;&lt;key app="EN" db-id="peeses9f8tw5fse5ae0vpte5tf05e0tfprz5" timestamp="1438268211"&gt;264&lt;/key&gt;&lt;/foreign-keys&gt;&lt;ref-type name="Journal Article"&gt;17&lt;/ref-type&gt;&lt;contributors&gt;&lt;authors&gt;&lt;author&gt;Kruger, J&lt;/author&gt;&lt;author&gt;Dunning, D&lt;/author&gt;&lt;/authors&gt;&lt;/contributors&gt;&lt;titles&gt;&lt;title&gt;Unskilled and Unaware of It: How Difficulties in Recognizing One&amp;apos;s Own Incompetence Lead to Inflated Self-Assessments&lt;/title&gt;&lt;secondary-title&gt;Journal of Personality and Social Psychology&lt;/secondary-title&gt;&lt;/titles&gt;&lt;periodical&gt;&lt;full-title&gt;Journal of Personality and Social Psychology&lt;/full-title&gt;&lt;/periodical&gt;&lt;pages&gt;1121-1134&lt;/pages&gt;&lt;volume&gt;77&lt;/volume&gt;&lt;number&gt;6&lt;/number&gt;&lt;keywords&gt;&lt;keyword&gt;Self-assessment&lt;/keyword&gt;&lt;/keywords&gt;&lt;dates&gt;&lt;year&gt;1999&lt;/year&gt;&lt;/dates&gt;&lt;urls&gt;&lt;/urls&gt;&lt;/record&gt;&lt;/Cite&gt;&lt;/EndNote&gt;</w:instrText>
      </w:r>
      <w:r w:rsidR="00147FA8" w:rsidRPr="0065215A">
        <w:rPr>
          <w:sz w:val="24"/>
          <w:szCs w:val="24"/>
          <w:lang w:val="en-CA"/>
        </w:rPr>
        <w:fldChar w:fldCharType="separate"/>
      </w:r>
      <w:r w:rsidR="00147FA8" w:rsidRPr="0065215A">
        <w:rPr>
          <w:noProof/>
          <w:sz w:val="24"/>
          <w:szCs w:val="24"/>
          <w:lang w:val="en-CA"/>
        </w:rPr>
        <w:t>[4]</w:t>
      </w:r>
      <w:r w:rsidR="00147FA8" w:rsidRPr="0065215A">
        <w:rPr>
          <w:sz w:val="24"/>
          <w:szCs w:val="24"/>
          <w:lang w:val="en-CA"/>
        </w:rPr>
        <w:fldChar w:fldCharType="end"/>
      </w:r>
      <w:r w:rsidR="00745444" w:rsidRPr="0065215A">
        <w:rPr>
          <w:sz w:val="24"/>
          <w:szCs w:val="24"/>
          <w:lang w:val="en-CA"/>
        </w:rPr>
        <w:t xml:space="preserve">. </w:t>
      </w:r>
      <w:r w:rsidR="006578A9" w:rsidRPr="0065215A">
        <w:rPr>
          <w:sz w:val="24"/>
          <w:szCs w:val="24"/>
          <w:lang w:val="en-CA"/>
        </w:rPr>
        <w:t>So,</w:t>
      </w:r>
      <w:r w:rsidR="00745444" w:rsidRPr="0065215A">
        <w:rPr>
          <w:sz w:val="24"/>
          <w:szCs w:val="24"/>
          <w:lang w:val="en-CA"/>
        </w:rPr>
        <w:t xml:space="preserve"> the residents in the self-assessment only group did not see problems with their documentation, and those in the peer-assessment only group also did not see any problems with documentation, howeve</w:t>
      </w:r>
      <w:r w:rsidR="0065215A">
        <w:rPr>
          <w:sz w:val="24"/>
          <w:szCs w:val="24"/>
          <w:lang w:val="en-CA"/>
        </w:rPr>
        <w:t>r</w:t>
      </w:r>
      <w:r w:rsidR="00745444" w:rsidRPr="0065215A">
        <w:rPr>
          <w:sz w:val="24"/>
          <w:szCs w:val="24"/>
          <w:lang w:val="en-CA"/>
        </w:rPr>
        <w:t xml:space="preserve"> </w:t>
      </w:r>
      <w:r w:rsidR="00745444" w:rsidRPr="0065215A">
        <w:rPr>
          <w:b/>
          <w:i/>
          <w:sz w:val="24"/>
          <w:szCs w:val="24"/>
          <w:lang w:val="en-CA"/>
        </w:rPr>
        <w:t>those who could see both theirs and another chart were provided with more data with which to interpret both their and their peer’s charting.</w:t>
      </w:r>
      <w:r w:rsidR="00745444" w:rsidRPr="0065215A">
        <w:rPr>
          <w:sz w:val="24"/>
          <w:szCs w:val="24"/>
          <w:lang w:val="en-CA"/>
        </w:rPr>
        <w:t xml:space="preserve"> </w:t>
      </w:r>
      <w:r w:rsidR="006578A9" w:rsidRPr="0065215A">
        <w:rPr>
          <w:sz w:val="24"/>
          <w:szCs w:val="24"/>
          <w:lang w:val="en-CA"/>
        </w:rPr>
        <w:t>So,</w:t>
      </w:r>
      <w:r w:rsidR="00745444" w:rsidRPr="0065215A">
        <w:rPr>
          <w:sz w:val="24"/>
          <w:szCs w:val="24"/>
          <w:lang w:val="en-CA"/>
        </w:rPr>
        <w:t xml:space="preserve"> these individuals were assisted in distinguishing </w:t>
      </w:r>
      <w:r w:rsidR="0042278C">
        <w:rPr>
          <w:sz w:val="24"/>
          <w:szCs w:val="24"/>
          <w:lang w:val="en-CA"/>
        </w:rPr>
        <w:t xml:space="preserve">the </w:t>
      </w:r>
      <w:r w:rsidR="00745444" w:rsidRPr="0065215A">
        <w:rPr>
          <w:sz w:val="24"/>
          <w:szCs w:val="24"/>
          <w:lang w:val="en-CA"/>
        </w:rPr>
        <w:t xml:space="preserve">quality of records. </w:t>
      </w:r>
    </w:p>
    <w:p w14:paraId="28BF0095" w14:textId="77777777" w:rsidR="0065215A" w:rsidRDefault="0065215A" w:rsidP="0065215A">
      <w:pPr>
        <w:pStyle w:val="SGTNormal"/>
        <w:spacing w:after="0" w:line="240" w:lineRule="auto"/>
        <w:rPr>
          <w:sz w:val="24"/>
          <w:szCs w:val="24"/>
          <w:lang w:val="en-CA"/>
        </w:rPr>
      </w:pPr>
    </w:p>
    <w:p w14:paraId="49A17E58" w14:textId="34763F4C" w:rsidR="00B97166" w:rsidRDefault="00B97166" w:rsidP="0065215A">
      <w:pPr>
        <w:pStyle w:val="SGTNormal"/>
        <w:spacing w:after="0" w:line="240" w:lineRule="auto"/>
        <w:rPr>
          <w:sz w:val="24"/>
          <w:szCs w:val="24"/>
          <w:lang w:val="en-CA"/>
        </w:rPr>
      </w:pPr>
      <w:r w:rsidRPr="0065215A">
        <w:rPr>
          <w:sz w:val="24"/>
          <w:szCs w:val="24"/>
          <w:lang w:val="en-CA"/>
        </w:rPr>
        <w:t xml:space="preserve">In another study with internationally educated pharmacy graduates, across all performance quartiles on an 8-station OSCE, there was a difference between self-assessment of clinical performance </w:t>
      </w:r>
      <w:r w:rsidR="00147FA8" w:rsidRPr="0065215A">
        <w:rPr>
          <w:sz w:val="24"/>
          <w:szCs w:val="24"/>
          <w:lang w:val="en-CA"/>
        </w:rPr>
        <w:fldChar w:fldCharType="begin"/>
      </w:r>
      <w:r w:rsidR="003D1BE5" w:rsidRPr="0065215A">
        <w:rPr>
          <w:sz w:val="24"/>
          <w:szCs w:val="24"/>
          <w:lang w:val="en-CA"/>
        </w:rPr>
        <w:instrText xml:space="preserve"> ADDIN EN.CITE &lt;EndNote&gt;&lt;Cite&gt;&lt;Author&gt;Austin&lt;/Author&gt;&lt;Year&gt;2008&lt;/Year&gt;&lt;RecNum&gt;1359&lt;/RecNum&gt;&lt;DisplayText&gt;[11]&lt;/DisplayText&gt;&lt;record&gt;&lt;rec-number&gt;1359&lt;/rec-number&gt;&lt;foreign-keys&gt;&lt;key app="EN" db-id="peeses9f8tw5fse5ae0vpte5tf05e0tfprz5" timestamp="1519835226"&gt;1359&lt;/key&gt;&lt;/foreign-keys&gt;&lt;ref-type name="Journal Article"&gt;17&lt;/ref-type&gt;&lt;contributors&gt;&lt;authors&gt;&lt;author&gt;Austin, Zubin&lt;/author&gt;&lt;author&gt;Gregory, Paul AM&lt;/author&gt;&lt;author&gt;Galli, Michael&lt;/author&gt;&lt;/authors&gt;&lt;/contributors&gt;&lt;titles&gt;&lt;title&gt;&amp;quot;I just don&amp;apos;t know what I&amp;apos;m supposed to know&amp;quot;: Evauating self-assessment skills of international pharmacy graduates in Canada&lt;/title&gt;&lt;secondary-title&gt;Research in social and Administrative Pharmacy&lt;/secondary-title&gt;&lt;/titles&gt;&lt;periodical&gt;&lt;full-title&gt;Research in social and Administrative Pharmacy&lt;/full-title&gt;&lt;/periodical&gt;&lt;pages&gt;115-124&lt;/pages&gt;&lt;volume&gt;4&lt;/volume&gt;&lt;keywords&gt;&lt;keyword&gt;self-assessment&lt;/keyword&gt;&lt;/keywords&gt;&lt;dates&gt;&lt;year&gt;2008&lt;/year&gt;&lt;/dates&gt;&lt;urls&gt;&lt;/urls&gt;&lt;/record&gt;&lt;/Cite&gt;&lt;/EndNote&gt;</w:instrText>
      </w:r>
      <w:r w:rsidR="00147FA8" w:rsidRPr="0065215A">
        <w:rPr>
          <w:sz w:val="24"/>
          <w:szCs w:val="24"/>
          <w:lang w:val="en-CA"/>
        </w:rPr>
        <w:fldChar w:fldCharType="separate"/>
      </w:r>
      <w:r w:rsidR="003D1BE5" w:rsidRPr="0065215A">
        <w:rPr>
          <w:noProof/>
          <w:sz w:val="24"/>
          <w:szCs w:val="24"/>
          <w:lang w:val="en-CA"/>
        </w:rPr>
        <w:t>[11]</w:t>
      </w:r>
      <w:r w:rsidR="00147FA8" w:rsidRPr="0065215A">
        <w:rPr>
          <w:sz w:val="24"/>
          <w:szCs w:val="24"/>
          <w:lang w:val="en-CA"/>
        </w:rPr>
        <w:fldChar w:fldCharType="end"/>
      </w:r>
      <w:r w:rsidRPr="0065215A">
        <w:rPr>
          <w:sz w:val="24"/>
          <w:szCs w:val="24"/>
          <w:lang w:val="en-CA"/>
        </w:rPr>
        <w:t xml:space="preserve">. </w:t>
      </w:r>
      <w:r w:rsidR="00BB0917" w:rsidRPr="0065215A">
        <w:rPr>
          <w:sz w:val="24"/>
          <w:szCs w:val="24"/>
          <w:lang w:val="en-CA"/>
        </w:rPr>
        <w:t>As with previously discussed studies, t</w:t>
      </w:r>
      <w:r w:rsidRPr="0065215A">
        <w:rPr>
          <w:sz w:val="24"/>
          <w:szCs w:val="24"/>
          <w:lang w:val="en-CA"/>
        </w:rPr>
        <w:t xml:space="preserve">his was the largest in the lowest quartiles, suggesting again that the </w:t>
      </w:r>
      <w:r w:rsidRPr="0065215A">
        <w:rPr>
          <w:b/>
          <w:i/>
          <w:sz w:val="24"/>
          <w:szCs w:val="24"/>
          <w:lang w:val="en-CA"/>
        </w:rPr>
        <w:t>impairment of self-assessment may be most notable in those who are the weakest in their skills</w:t>
      </w:r>
      <w:r w:rsidRPr="0065215A">
        <w:rPr>
          <w:sz w:val="24"/>
          <w:szCs w:val="24"/>
          <w:lang w:val="en-CA"/>
        </w:rPr>
        <w:t xml:space="preserve">. </w:t>
      </w:r>
    </w:p>
    <w:p w14:paraId="37670B05" w14:textId="77777777" w:rsidR="0042278C" w:rsidRPr="0065215A" w:rsidRDefault="0042278C" w:rsidP="0065215A">
      <w:pPr>
        <w:pStyle w:val="SGTNormal"/>
        <w:spacing w:after="0" w:line="240" w:lineRule="auto"/>
        <w:rPr>
          <w:sz w:val="24"/>
          <w:szCs w:val="24"/>
          <w:lang w:val="en-CA"/>
        </w:rPr>
      </w:pPr>
    </w:p>
    <w:p w14:paraId="1E792D36" w14:textId="6031A59E" w:rsidR="00C50603" w:rsidRPr="0065215A" w:rsidRDefault="00147FA8" w:rsidP="0065215A">
      <w:pPr>
        <w:pStyle w:val="Heading1"/>
        <w:spacing w:before="0"/>
        <w:rPr>
          <w:b/>
          <w:lang w:val="en-CA"/>
        </w:rPr>
      </w:pPr>
      <w:r w:rsidRPr="0065215A">
        <w:rPr>
          <w:b/>
          <w:lang w:val="en-CA"/>
        </w:rPr>
        <w:t>Discussion</w:t>
      </w:r>
    </w:p>
    <w:p w14:paraId="42862B6C" w14:textId="271C963E" w:rsidR="0065215A" w:rsidRDefault="00147FA8" w:rsidP="0065215A">
      <w:pPr>
        <w:pStyle w:val="SGTNormal"/>
        <w:spacing w:after="0" w:line="240" w:lineRule="auto"/>
        <w:rPr>
          <w:sz w:val="24"/>
          <w:szCs w:val="24"/>
          <w:lang w:val="en-CA"/>
        </w:rPr>
      </w:pPr>
      <w:r w:rsidRPr="0065215A">
        <w:rPr>
          <w:sz w:val="24"/>
          <w:szCs w:val="24"/>
          <w:lang w:val="en-CA"/>
        </w:rPr>
        <w:t xml:space="preserve">Given the issues with self-assessment, as described above, using a self-assessment approach to collecting data on resident knowledge or skills would not fit with the literature on the accuracy of this type of data. </w:t>
      </w:r>
    </w:p>
    <w:p w14:paraId="1FCCAC50" w14:textId="77777777" w:rsidR="0065215A" w:rsidRDefault="0065215A" w:rsidP="0065215A">
      <w:pPr>
        <w:pStyle w:val="SGTNormal"/>
        <w:spacing w:after="0" w:line="240" w:lineRule="auto"/>
        <w:rPr>
          <w:sz w:val="24"/>
          <w:szCs w:val="24"/>
          <w:lang w:val="en-CA"/>
        </w:rPr>
      </w:pPr>
    </w:p>
    <w:p w14:paraId="09FB3A8E" w14:textId="77777777" w:rsidR="0065215A" w:rsidRDefault="00147FA8" w:rsidP="0065215A">
      <w:pPr>
        <w:pStyle w:val="SGTNormal"/>
        <w:spacing w:after="0" w:line="240" w:lineRule="auto"/>
        <w:rPr>
          <w:sz w:val="24"/>
          <w:szCs w:val="24"/>
          <w:lang w:val="en-CA"/>
        </w:rPr>
      </w:pPr>
      <w:r w:rsidRPr="0065215A">
        <w:rPr>
          <w:sz w:val="24"/>
          <w:szCs w:val="24"/>
          <w:lang w:val="en-CA"/>
        </w:rPr>
        <w:t xml:space="preserve">However, using </w:t>
      </w:r>
      <w:r w:rsidRPr="0065215A">
        <w:rPr>
          <w:b/>
          <w:i/>
          <w:sz w:val="24"/>
          <w:szCs w:val="24"/>
          <w:lang w:val="en-CA"/>
        </w:rPr>
        <w:t>resident self-report of verifiable data could be used.</w:t>
      </w:r>
      <w:r w:rsidRPr="0065215A">
        <w:rPr>
          <w:sz w:val="24"/>
          <w:szCs w:val="24"/>
          <w:lang w:val="en-CA"/>
        </w:rPr>
        <w:t xml:space="preserve"> In this situation the residents are providing data, not self-assessment reports. This could include logs of </w:t>
      </w:r>
    </w:p>
    <w:p w14:paraId="1651C0C8" w14:textId="77777777" w:rsidR="0065215A" w:rsidRDefault="0065215A" w:rsidP="0065215A">
      <w:pPr>
        <w:pStyle w:val="SGTNormal"/>
        <w:spacing w:after="0" w:line="240" w:lineRule="auto"/>
        <w:rPr>
          <w:sz w:val="24"/>
          <w:szCs w:val="24"/>
          <w:lang w:val="en-CA"/>
        </w:rPr>
      </w:pPr>
    </w:p>
    <w:p w14:paraId="6DBD27E3" w14:textId="45800588" w:rsidR="000F4BA4" w:rsidRPr="0065215A" w:rsidRDefault="00147FA8" w:rsidP="0065215A">
      <w:pPr>
        <w:pStyle w:val="SGTNormal"/>
        <w:spacing w:after="0" w:line="240" w:lineRule="auto"/>
        <w:rPr>
          <w:sz w:val="24"/>
          <w:szCs w:val="24"/>
          <w:lang w:val="en-CA"/>
        </w:rPr>
      </w:pPr>
      <w:r w:rsidRPr="0065215A">
        <w:rPr>
          <w:sz w:val="24"/>
          <w:szCs w:val="24"/>
          <w:lang w:val="en-CA"/>
        </w:rPr>
        <w:t>cases completed, conditions seen, etc. This could identify that the resident is well behind their peers (e.g. seeing only two patients a morning rather than 6) or ahead of their peers (completing 10 procedures when others have completed only 5), or in line with their peers. This information may be useful in determining the readiness of the resident to proceed to the next stage/level of their education.</w:t>
      </w:r>
    </w:p>
    <w:p w14:paraId="362CA50B" w14:textId="5D0D9BF8" w:rsidR="00572854" w:rsidRPr="00946EE7" w:rsidRDefault="008B645C" w:rsidP="0065215A">
      <w:pPr>
        <w:spacing w:after="0" w:line="240" w:lineRule="auto"/>
        <w:rPr>
          <w:rFonts w:ascii="Arial" w:hAnsi="Arial" w:cs="Arial"/>
        </w:rPr>
      </w:pPr>
      <w:r w:rsidRPr="00946EE7">
        <w:rPr>
          <w:rFonts w:ascii="Arial" w:hAnsi="Arial" w:cs="Arial"/>
          <w:color w:val="000000"/>
        </w:rPr>
        <w:t xml:space="preserve"> </w:t>
      </w:r>
    </w:p>
    <w:p w14:paraId="4F4EE416" w14:textId="77777777" w:rsidR="00AE0DCF" w:rsidRDefault="00AE0DCF" w:rsidP="0065215A">
      <w:pPr>
        <w:pStyle w:val="SGTNormal"/>
        <w:spacing w:after="0" w:line="240" w:lineRule="auto"/>
        <w:sectPr w:rsidR="00AE0DCF" w:rsidSect="000B539D">
          <w:headerReference w:type="default" r:id="rId10"/>
          <w:footerReference w:type="default" r:id="rId11"/>
          <w:pgSz w:w="12240" w:h="15840"/>
          <w:pgMar w:top="841" w:right="1440" w:bottom="953" w:left="1440" w:header="397" w:footer="92" w:gutter="0"/>
          <w:cols w:space="708"/>
          <w:docGrid w:linePitch="360"/>
        </w:sectPr>
      </w:pPr>
    </w:p>
    <w:p w14:paraId="1899B2C2" w14:textId="2468E6A7" w:rsidR="001A2A8E" w:rsidRDefault="001A2A8E" w:rsidP="0065215A">
      <w:pPr>
        <w:pStyle w:val="SGT2Heading2"/>
        <w:spacing w:before="0"/>
      </w:pPr>
      <w:bookmarkStart w:id="1" w:name="Minimum_Standards"/>
      <w:r>
        <w:t xml:space="preserve">Appendix </w:t>
      </w:r>
      <w:r>
        <w:rPr>
          <w:lang w:val="en-CA"/>
        </w:rPr>
        <w:fldChar w:fldCharType="begin"/>
      </w:r>
      <w:r>
        <w:rPr>
          <w:lang w:val="en-CA"/>
        </w:rPr>
        <w:instrText xml:space="preserve"> AUTONUM  \* Arabic </w:instrText>
      </w:r>
      <w:r>
        <w:rPr>
          <w:lang w:val="en-CA"/>
        </w:rPr>
        <w:fldChar w:fldCharType="end"/>
      </w:r>
      <w:bookmarkEnd w:id="1"/>
      <w:r>
        <w:t xml:space="preserve"> – </w:t>
      </w:r>
      <w:r w:rsidRPr="001A2A8E">
        <w:rPr>
          <w:color w:val="E36C0A" w:themeColor="accent6" w:themeShade="BF"/>
        </w:rPr>
        <w:t xml:space="preserve">DRAFT </w:t>
      </w:r>
      <w:r w:rsidR="00927B80">
        <w:t xml:space="preserve">Guidelines </w:t>
      </w:r>
      <w:r w:rsidRPr="005204B9">
        <w:t xml:space="preserve">for </w:t>
      </w:r>
      <w:r w:rsidR="000F4BA4">
        <w:t xml:space="preserve">the Use of Self-Assessment Data in Assessment of Residents </w:t>
      </w:r>
    </w:p>
    <w:p w14:paraId="6F8FB421" w14:textId="77777777" w:rsidR="001A2A8E" w:rsidRPr="001A2A8E" w:rsidRDefault="001A2A8E" w:rsidP="0065215A">
      <w:pPr>
        <w:pStyle w:val="SGTNormal"/>
        <w:spacing w:after="0" w:line="240" w:lineRule="auto"/>
      </w:pPr>
    </w:p>
    <w:p w14:paraId="5B6B800F" w14:textId="77777777" w:rsidR="001A2A8E" w:rsidRPr="00D13F67" w:rsidRDefault="001A2A8E" w:rsidP="0065215A">
      <w:pPr>
        <w:widowControl w:val="0"/>
        <w:tabs>
          <w:tab w:val="center" w:pos="4680"/>
          <w:tab w:val="right" w:pos="9360"/>
        </w:tabs>
        <w:spacing w:after="0" w:line="240" w:lineRule="auto"/>
        <w:rPr>
          <w:rFonts w:ascii="Calibri" w:eastAsia="Calibri" w:hAnsi="Calibri"/>
        </w:rPr>
      </w:pPr>
      <w:r w:rsidRPr="00D13F67">
        <w:rPr>
          <w:rFonts w:eastAsia="Calibri" w:cs="Arial"/>
          <w:noProof/>
        </w:rPr>
        <w:drawing>
          <wp:inline distT="0" distB="0" distL="0" distR="0" wp14:anchorId="28457320" wp14:editId="0B5E6127">
            <wp:extent cx="3491230" cy="782955"/>
            <wp:effectExtent l="0" t="0" r="0" b="0"/>
            <wp:docPr id="2" name="Picture 2" descr="Sig_EDUAB_PostMDEducation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_EDUAB_PostMDEducation_6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1230" cy="782955"/>
                    </a:xfrm>
                    <a:prstGeom prst="rect">
                      <a:avLst/>
                    </a:prstGeom>
                    <a:noFill/>
                    <a:ln>
                      <a:noFill/>
                    </a:ln>
                  </pic:spPr>
                </pic:pic>
              </a:graphicData>
            </a:graphic>
          </wp:inline>
        </w:drawing>
      </w:r>
    </w:p>
    <w:p w14:paraId="461CB982" w14:textId="77777777" w:rsidR="001A2A8E" w:rsidRDefault="001A2A8E" w:rsidP="0065215A">
      <w:pPr>
        <w:widowControl w:val="0"/>
        <w:spacing w:after="0" w:line="240" w:lineRule="auto"/>
        <w:ind w:left="1" w:right="113" w:hanging="1"/>
        <w:rPr>
          <w:rFonts w:eastAsia="Arial" w:cs="Arial"/>
          <w:b/>
          <w:bCs/>
          <w:color w:val="1F497C"/>
          <w:spacing w:val="1"/>
          <w:sz w:val="28"/>
          <w:szCs w:val="28"/>
        </w:rPr>
      </w:pPr>
    </w:p>
    <w:p w14:paraId="2EECACAB" w14:textId="48A8EA1F" w:rsidR="000127ED" w:rsidRPr="000127ED" w:rsidRDefault="001A2A8E" w:rsidP="000127ED">
      <w:pPr>
        <w:pStyle w:val="SGT1Heading1"/>
        <w:keepNext w:val="0"/>
        <w:keepLines w:val="0"/>
        <w:spacing w:before="0"/>
        <w:rPr>
          <w:rFonts w:eastAsia="Arial"/>
          <w:b/>
          <w:bCs/>
          <w:color w:val="1F497C"/>
          <w:spacing w:val="1"/>
          <w:sz w:val="28"/>
          <w:szCs w:val="28"/>
        </w:rPr>
      </w:pPr>
      <w:r w:rsidRPr="000127ED">
        <w:rPr>
          <w:rFonts w:eastAsia="Arial"/>
          <w:b/>
          <w:bCs/>
          <w:color w:val="1F497C"/>
          <w:spacing w:val="1"/>
          <w:sz w:val="28"/>
          <w:szCs w:val="28"/>
        </w:rPr>
        <w:t xml:space="preserve">PGME </w:t>
      </w:r>
      <w:r w:rsidR="00430002" w:rsidRPr="000127ED">
        <w:rPr>
          <w:rFonts w:eastAsia="Arial"/>
          <w:b/>
          <w:bCs/>
          <w:color w:val="1F497C"/>
          <w:spacing w:val="1"/>
          <w:sz w:val="28"/>
          <w:szCs w:val="28"/>
        </w:rPr>
        <w:t xml:space="preserve">Guidelines </w:t>
      </w:r>
      <w:r w:rsidR="000F4BA4" w:rsidRPr="000127ED">
        <w:rPr>
          <w:rFonts w:eastAsia="Arial"/>
          <w:b/>
          <w:bCs/>
          <w:color w:val="1F497C"/>
          <w:spacing w:val="1"/>
          <w:sz w:val="28"/>
          <w:szCs w:val="28"/>
        </w:rPr>
        <w:t xml:space="preserve">for the use of </w:t>
      </w:r>
      <w:r w:rsidR="000127ED" w:rsidRPr="000127ED">
        <w:rPr>
          <w:rFonts w:eastAsia="Arial"/>
          <w:b/>
          <w:bCs/>
          <w:color w:val="1F497C"/>
          <w:spacing w:val="1"/>
          <w:sz w:val="28"/>
          <w:szCs w:val="28"/>
        </w:rPr>
        <w:t xml:space="preserve">Resident Self-Assessment in CBME Assessment Programs </w:t>
      </w:r>
    </w:p>
    <w:p w14:paraId="09F066F7" w14:textId="77777777" w:rsidR="001A2A8E" w:rsidRDefault="001A2A8E" w:rsidP="0065215A">
      <w:pPr>
        <w:widowControl w:val="0"/>
        <w:spacing w:after="0" w:line="240" w:lineRule="auto"/>
        <w:contextualSpacing/>
        <w:rPr>
          <w:rFonts w:eastAsia="Calibri" w:cs="Arial"/>
        </w:rPr>
      </w:pPr>
    </w:p>
    <w:p w14:paraId="3748CF1A" w14:textId="77777777" w:rsidR="009D5964" w:rsidRDefault="00D223CA" w:rsidP="009D5964">
      <w:pPr>
        <w:pStyle w:val="ListParagraph"/>
        <w:numPr>
          <w:ilvl w:val="0"/>
          <w:numId w:val="33"/>
        </w:numPr>
        <w:autoSpaceDE w:val="0"/>
        <w:autoSpaceDN w:val="0"/>
        <w:adjustRightInd w:val="0"/>
        <w:spacing w:after="0" w:line="240" w:lineRule="auto"/>
        <w:rPr>
          <w:rFonts w:ascii="Arial" w:hAnsi="Arial" w:cs="Arial"/>
          <w:color w:val="000000"/>
          <w:sz w:val="24"/>
          <w:szCs w:val="24"/>
          <w:lang w:val="en-CA"/>
        </w:rPr>
      </w:pPr>
      <w:r>
        <w:rPr>
          <w:rFonts w:ascii="Arial" w:hAnsi="Arial" w:cs="Arial"/>
          <w:color w:val="000000"/>
          <w:sz w:val="24"/>
          <w:szCs w:val="24"/>
          <w:lang w:val="en-CA"/>
        </w:rPr>
        <w:t>This guidelines uses these definitions:</w:t>
      </w:r>
    </w:p>
    <w:p w14:paraId="437EC567" w14:textId="5534A39C" w:rsidR="009D5964" w:rsidRPr="009D5964" w:rsidRDefault="00D223CA" w:rsidP="009D5964">
      <w:pPr>
        <w:pStyle w:val="ListParagraph"/>
        <w:numPr>
          <w:ilvl w:val="1"/>
          <w:numId w:val="33"/>
        </w:numPr>
        <w:autoSpaceDE w:val="0"/>
        <w:autoSpaceDN w:val="0"/>
        <w:adjustRightInd w:val="0"/>
        <w:spacing w:after="0" w:line="240" w:lineRule="auto"/>
        <w:rPr>
          <w:rFonts w:ascii="Arial" w:hAnsi="Arial" w:cs="Arial"/>
          <w:color w:val="000000"/>
          <w:sz w:val="24"/>
          <w:szCs w:val="24"/>
          <w:lang w:val="en-CA"/>
        </w:rPr>
      </w:pPr>
      <w:r w:rsidRPr="00A17548">
        <w:rPr>
          <w:rFonts w:ascii="Arial" w:hAnsi="Arial" w:cs="Arial"/>
          <w:b/>
          <w:i/>
          <w:color w:val="000000"/>
          <w:sz w:val="24"/>
          <w:szCs w:val="24"/>
          <w:lang w:val="en-CA"/>
        </w:rPr>
        <w:t>Self assessment is</w:t>
      </w:r>
      <w:r w:rsidRPr="009D5964">
        <w:rPr>
          <w:rFonts w:ascii="Arial" w:hAnsi="Arial" w:cs="Arial"/>
          <w:color w:val="000000"/>
          <w:sz w:val="24"/>
          <w:szCs w:val="24"/>
          <w:lang w:val="en-CA"/>
        </w:rPr>
        <w:t xml:space="preserve"> </w:t>
      </w:r>
      <w:r w:rsidR="009D5964" w:rsidRPr="009D5964">
        <w:rPr>
          <w:rFonts w:ascii="Arial" w:hAnsi="Arial" w:cs="Arial"/>
          <w:color w:val="000000"/>
          <w:sz w:val="24"/>
          <w:szCs w:val="24"/>
          <w:lang w:val="en-CA"/>
        </w:rPr>
        <w:t>a</w:t>
      </w:r>
      <w:r w:rsidR="009D5964">
        <w:rPr>
          <w:rFonts w:ascii="Arial" w:hAnsi="Arial" w:cs="Arial"/>
          <w:color w:val="000000"/>
          <w:sz w:val="24"/>
          <w:szCs w:val="24"/>
          <w:lang w:val="en-CA"/>
        </w:rPr>
        <w:t xml:space="preserve">n </w:t>
      </w:r>
      <w:r w:rsidR="009D5964" w:rsidRPr="009D5964">
        <w:rPr>
          <w:rFonts w:ascii="Arial" w:hAnsi="Arial" w:cs="Arial"/>
          <w:color w:val="000000"/>
          <w:sz w:val="24"/>
          <w:szCs w:val="24"/>
          <w:lang w:val="en-CA"/>
        </w:rPr>
        <w:t xml:space="preserve">unguided reflection on </w:t>
      </w:r>
      <w:r w:rsidR="009D5964">
        <w:rPr>
          <w:rFonts w:ascii="Arial" w:hAnsi="Arial" w:cs="Arial"/>
          <w:color w:val="000000"/>
          <w:sz w:val="24"/>
          <w:szCs w:val="24"/>
          <w:lang w:val="en-CA"/>
        </w:rPr>
        <w:t xml:space="preserve">one’s </w:t>
      </w:r>
      <w:r w:rsidR="009D5964" w:rsidRPr="009D5964">
        <w:rPr>
          <w:rFonts w:ascii="Arial" w:hAnsi="Arial" w:cs="Arial"/>
          <w:color w:val="000000"/>
          <w:sz w:val="24"/>
          <w:szCs w:val="24"/>
          <w:lang w:val="en-CA"/>
        </w:rPr>
        <w:t xml:space="preserve">performance </w:t>
      </w:r>
      <w:r w:rsidR="009D5964">
        <w:rPr>
          <w:rFonts w:ascii="Arial" w:hAnsi="Arial" w:cs="Arial"/>
          <w:color w:val="000000"/>
          <w:sz w:val="24"/>
          <w:szCs w:val="24"/>
          <w:lang w:val="en-CA"/>
        </w:rPr>
        <w:t xml:space="preserve">in order to generate an understanding of </w:t>
      </w:r>
      <w:r w:rsidR="009D5964" w:rsidRPr="009D5964">
        <w:rPr>
          <w:rFonts w:ascii="Arial" w:hAnsi="Arial" w:cs="Arial"/>
          <w:color w:val="000000"/>
          <w:sz w:val="24"/>
          <w:szCs w:val="24"/>
          <w:lang w:val="en-CA"/>
        </w:rPr>
        <w:t>one’s own</w:t>
      </w:r>
      <w:r w:rsidR="009D5964">
        <w:rPr>
          <w:rFonts w:ascii="Arial" w:hAnsi="Arial" w:cs="Arial"/>
          <w:color w:val="000000"/>
          <w:sz w:val="24"/>
          <w:szCs w:val="24"/>
          <w:lang w:val="en-CA"/>
        </w:rPr>
        <w:t xml:space="preserve"> </w:t>
      </w:r>
      <w:r w:rsidR="009D5964" w:rsidRPr="009D5964">
        <w:rPr>
          <w:rFonts w:ascii="Arial" w:hAnsi="Arial" w:cs="Arial"/>
          <w:color w:val="000000"/>
          <w:sz w:val="24"/>
          <w:szCs w:val="24"/>
          <w:lang w:val="en-CA"/>
        </w:rPr>
        <w:t xml:space="preserve">level of knowledge, skill, and </w:t>
      </w:r>
      <w:r w:rsidR="009D5964">
        <w:rPr>
          <w:rFonts w:ascii="Arial" w:hAnsi="Arial" w:cs="Arial"/>
          <w:color w:val="000000"/>
          <w:sz w:val="24"/>
          <w:szCs w:val="24"/>
          <w:lang w:val="en-CA"/>
        </w:rPr>
        <w:t xml:space="preserve">abilities. </w:t>
      </w:r>
      <w:r w:rsidR="009D5964" w:rsidRPr="009D5964">
        <w:rPr>
          <w:rFonts w:ascii="Arial" w:hAnsi="Arial" w:cs="Arial"/>
          <w:color w:val="000000"/>
          <w:sz w:val="24"/>
          <w:szCs w:val="24"/>
          <w:lang w:val="en-CA"/>
        </w:rPr>
        <w:fldChar w:fldCharType="begin"/>
      </w:r>
      <w:r w:rsidR="009D5964" w:rsidRPr="009D5964">
        <w:rPr>
          <w:rFonts w:ascii="Arial" w:hAnsi="Arial" w:cs="Arial"/>
          <w:color w:val="000000"/>
          <w:sz w:val="24"/>
          <w:szCs w:val="24"/>
          <w:lang w:val="en-CA"/>
        </w:rPr>
        <w:instrText xml:space="preserve"> ADDIN EN.CITE &lt;EndNote&gt;&lt;Cite&gt;&lt;Author&gt;Eva&lt;/Author&gt;&lt;Year&gt;2008&lt;/Year&gt;&lt;RecNum&gt;471&lt;/RecNum&gt;&lt;DisplayText&gt;[1]&lt;/DisplayText&gt;&lt;record&gt;&lt;rec-number&gt;471&lt;/rec-number&gt;&lt;foreign-keys&gt;&lt;key app="EN" db-id="peeses9f8tw5fse5ae0vpte5tf05e0tfprz5" timestamp="1492547954"&gt;471&lt;/key&gt;&lt;/foreign-keys&gt;&lt;ref-type name="Journal Article"&gt;17&lt;/ref-type&gt;&lt;contributors&gt;&lt;authors&gt;&lt;author&gt;Eva, Kevin W&lt;/author&gt;&lt;author&gt;Regehr, Glenn&lt;/author&gt;&lt;/authors&gt;&lt;/contributors&gt;&lt;titles&gt;&lt;title&gt;I&amp;apos;ll never play professional football - and other fallacies of self-assessment&lt;/title&gt;&lt;secondary-title&gt;Journal of Continuing Education in the Health Professions&lt;/secondary-title&gt;&lt;/titles&gt;&lt;periodical&gt;&lt;full-title&gt;Journal of Continuing Education in the Health Professions&lt;/full-title&gt;&lt;/periodical&gt;&lt;volume&gt;28&lt;/volume&gt;&lt;number&gt;14-19&lt;/number&gt;&lt;keywords&gt;&lt;keyword&gt;performance of assessment tools&lt;/keyword&gt;&lt;keyword&gt;ax course day 3 - supp&lt;/keyword&gt;&lt;/keywords&gt;&lt;dates&gt;&lt;year&gt;2008&lt;/year&gt;&lt;/dates&gt;&lt;urls&gt;&lt;/urls&gt;&lt;research-notes&gt;read&lt;/research-notes&gt;&lt;/record&gt;&lt;/Cite&gt;&lt;/EndNote&gt;</w:instrText>
      </w:r>
      <w:r w:rsidR="009D5964" w:rsidRPr="009D5964">
        <w:rPr>
          <w:rFonts w:ascii="Arial" w:hAnsi="Arial" w:cs="Arial"/>
          <w:color w:val="000000"/>
          <w:sz w:val="24"/>
          <w:szCs w:val="24"/>
          <w:lang w:val="en-CA"/>
        </w:rPr>
        <w:fldChar w:fldCharType="separate"/>
      </w:r>
      <w:r w:rsidR="009D5964" w:rsidRPr="009D5964">
        <w:rPr>
          <w:rFonts w:ascii="Arial" w:hAnsi="Arial" w:cs="Arial"/>
          <w:color w:val="000000"/>
          <w:sz w:val="24"/>
          <w:szCs w:val="24"/>
          <w:lang w:val="en-CA"/>
        </w:rPr>
        <w:t>[1]</w:t>
      </w:r>
      <w:r w:rsidR="009D5964" w:rsidRPr="009D5964">
        <w:rPr>
          <w:rFonts w:ascii="Arial" w:hAnsi="Arial" w:cs="Arial"/>
          <w:color w:val="000000"/>
          <w:sz w:val="24"/>
          <w:szCs w:val="24"/>
          <w:lang w:val="en-CA"/>
        </w:rPr>
        <w:fldChar w:fldCharType="end"/>
      </w:r>
    </w:p>
    <w:p w14:paraId="19F22A41" w14:textId="4606165B" w:rsidR="00D223CA" w:rsidRDefault="00D223CA" w:rsidP="00D223CA">
      <w:pPr>
        <w:pStyle w:val="ListParagraph"/>
        <w:numPr>
          <w:ilvl w:val="1"/>
          <w:numId w:val="33"/>
        </w:numPr>
        <w:autoSpaceDE w:val="0"/>
        <w:autoSpaceDN w:val="0"/>
        <w:adjustRightInd w:val="0"/>
        <w:spacing w:after="0" w:line="240" w:lineRule="auto"/>
        <w:rPr>
          <w:rFonts w:ascii="Arial" w:hAnsi="Arial" w:cs="Arial"/>
          <w:color w:val="000000"/>
          <w:sz w:val="24"/>
          <w:szCs w:val="24"/>
          <w:lang w:val="en-CA"/>
        </w:rPr>
      </w:pPr>
      <w:r w:rsidRPr="00A17548">
        <w:rPr>
          <w:rFonts w:ascii="Arial" w:hAnsi="Arial" w:cs="Arial"/>
          <w:b/>
          <w:i/>
          <w:color w:val="000000"/>
          <w:sz w:val="24"/>
          <w:szCs w:val="24"/>
          <w:lang w:val="en-CA"/>
        </w:rPr>
        <w:t>Guided self assessment</w:t>
      </w:r>
      <w:r>
        <w:rPr>
          <w:rFonts w:ascii="Arial" w:hAnsi="Arial" w:cs="Arial"/>
          <w:color w:val="000000"/>
          <w:sz w:val="24"/>
          <w:szCs w:val="24"/>
          <w:lang w:val="en-CA"/>
        </w:rPr>
        <w:t xml:space="preserve"> is </w:t>
      </w:r>
      <w:r w:rsidR="00F30FE1">
        <w:rPr>
          <w:rFonts w:ascii="Arial" w:hAnsi="Arial" w:cs="Arial"/>
          <w:color w:val="000000"/>
          <w:sz w:val="24"/>
          <w:szCs w:val="24"/>
          <w:lang w:val="en-CA"/>
        </w:rPr>
        <w:t>where an individual explicit</w:t>
      </w:r>
      <w:r w:rsidR="009D5964">
        <w:rPr>
          <w:rFonts w:ascii="Arial" w:hAnsi="Arial" w:cs="Arial"/>
          <w:color w:val="000000"/>
          <w:sz w:val="24"/>
          <w:szCs w:val="24"/>
          <w:lang w:val="en-CA"/>
        </w:rPr>
        <w:t xml:space="preserve">ly seeks feedback from external sources, and then uses this externally generated assessment data to direct them in determining performance improvement opportunities </w:t>
      </w:r>
      <w:r w:rsidR="009D5964" w:rsidRPr="009D5964">
        <w:rPr>
          <w:rFonts w:ascii="Arial" w:hAnsi="Arial" w:cs="Arial"/>
          <w:color w:val="000000"/>
          <w:sz w:val="24"/>
          <w:szCs w:val="24"/>
          <w:lang w:val="en-CA"/>
        </w:rPr>
        <w:fldChar w:fldCharType="begin"/>
      </w:r>
      <w:r w:rsidR="009D5964" w:rsidRPr="009D5964">
        <w:rPr>
          <w:rFonts w:ascii="Arial" w:hAnsi="Arial" w:cs="Arial"/>
          <w:color w:val="000000"/>
          <w:sz w:val="24"/>
          <w:szCs w:val="24"/>
          <w:lang w:val="en-CA"/>
        </w:rPr>
        <w:instrText xml:space="preserve"> ADDIN EN.CITE &lt;EndNote&gt;&lt;Cite&gt;&lt;Author&gt;Eva&lt;/Author&gt;&lt;Year&gt;2008&lt;/Year&gt;&lt;RecNum&gt;471&lt;/RecNum&gt;&lt;DisplayText&gt;[1]&lt;/DisplayText&gt;&lt;record&gt;&lt;rec-number&gt;471&lt;/rec-number&gt;&lt;foreign-keys&gt;&lt;key app="EN" db-id="peeses9f8tw5fse5ae0vpte5tf05e0tfprz5" timestamp="1492547954"&gt;471&lt;/key&gt;&lt;/foreign-keys&gt;&lt;ref-type name="Journal Article"&gt;17&lt;/ref-type&gt;&lt;contributors&gt;&lt;authors&gt;&lt;author&gt;Eva, Kevin W&lt;/author&gt;&lt;author&gt;Regehr, Glenn&lt;/author&gt;&lt;/authors&gt;&lt;/contributors&gt;&lt;titles&gt;&lt;title&gt;I&amp;apos;ll never play professional football - and other fallacies of self-assessment&lt;/title&gt;&lt;secondary-title&gt;Journal of Continuing Education in the Health Professions&lt;/secondary-title&gt;&lt;/titles&gt;&lt;periodical&gt;&lt;full-title&gt;Journal of Continuing Education in the Health Professions&lt;/full-title&gt;&lt;/periodical&gt;&lt;volume&gt;28&lt;/volume&gt;&lt;number&gt;14-19&lt;/number&gt;&lt;keywords&gt;&lt;keyword&gt;performance of assessment tools&lt;/keyword&gt;&lt;keyword&gt;ax course day 3 - supp&lt;/keyword&gt;&lt;/keywords&gt;&lt;dates&gt;&lt;year&gt;2008&lt;/year&gt;&lt;/dates&gt;&lt;urls&gt;&lt;/urls&gt;&lt;research-notes&gt;read&lt;/research-notes&gt;&lt;/record&gt;&lt;/Cite&gt;&lt;/EndNote&gt;</w:instrText>
      </w:r>
      <w:r w:rsidR="009D5964" w:rsidRPr="009D5964">
        <w:rPr>
          <w:rFonts w:ascii="Arial" w:hAnsi="Arial" w:cs="Arial"/>
          <w:color w:val="000000"/>
          <w:sz w:val="24"/>
          <w:szCs w:val="24"/>
          <w:lang w:val="en-CA"/>
        </w:rPr>
        <w:fldChar w:fldCharType="separate"/>
      </w:r>
      <w:r w:rsidR="009D5964" w:rsidRPr="009D5964">
        <w:rPr>
          <w:rFonts w:ascii="Arial" w:hAnsi="Arial" w:cs="Arial"/>
          <w:color w:val="000000"/>
          <w:sz w:val="24"/>
          <w:szCs w:val="24"/>
          <w:lang w:val="en-CA"/>
        </w:rPr>
        <w:t>[1]</w:t>
      </w:r>
      <w:r w:rsidR="009D5964" w:rsidRPr="009D5964">
        <w:rPr>
          <w:rFonts w:ascii="Arial" w:hAnsi="Arial" w:cs="Arial"/>
          <w:color w:val="000000"/>
          <w:sz w:val="24"/>
          <w:szCs w:val="24"/>
          <w:lang w:val="en-CA"/>
        </w:rPr>
        <w:fldChar w:fldCharType="end"/>
      </w:r>
      <w:r w:rsidR="009D5964">
        <w:rPr>
          <w:rFonts w:ascii="Arial" w:hAnsi="Arial" w:cs="Arial"/>
          <w:color w:val="000000"/>
          <w:sz w:val="24"/>
          <w:szCs w:val="24"/>
          <w:lang w:val="en-CA"/>
        </w:rPr>
        <w:t>.</w:t>
      </w:r>
    </w:p>
    <w:p w14:paraId="557C0683" w14:textId="5F95531C" w:rsidR="00D223CA" w:rsidRDefault="006578A9" w:rsidP="00D223CA">
      <w:pPr>
        <w:pStyle w:val="ListParagraph"/>
        <w:numPr>
          <w:ilvl w:val="1"/>
          <w:numId w:val="33"/>
        </w:numPr>
        <w:autoSpaceDE w:val="0"/>
        <w:autoSpaceDN w:val="0"/>
        <w:adjustRightInd w:val="0"/>
        <w:spacing w:after="0" w:line="240" w:lineRule="auto"/>
        <w:rPr>
          <w:rFonts w:ascii="Arial" w:hAnsi="Arial" w:cs="Arial"/>
          <w:color w:val="000000"/>
          <w:sz w:val="24"/>
          <w:szCs w:val="24"/>
          <w:lang w:val="en-CA"/>
        </w:rPr>
      </w:pPr>
      <w:r w:rsidRPr="00A17548">
        <w:rPr>
          <w:rFonts w:ascii="Arial" w:hAnsi="Arial" w:cs="Arial"/>
          <w:b/>
          <w:i/>
          <w:color w:val="000000"/>
          <w:sz w:val="24"/>
          <w:szCs w:val="24"/>
          <w:lang w:val="en-CA"/>
        </w:rPr>
        <w:t>Self-report</w:t>
      </w:r>
      <w:r w:rsidR="00D223CA">
        <w:rPr>
          <w:rFonts w:ascii="Arial" w:hAnsi="Arial" w:cs="Arial"/>
          <w:color w:val="000000"/>
          <w:sz w:val="24"/>
          <w:szCs w:val="24"/>
          <w:lang w:val="en-CA"/>
        </w:rPr>
        <w:t xml:space="preserve"> is </w:t>
      </w:r>
      <w:r w:rsidR="009D5964">
        <w:rPr>
          <w:rFonts w:ascii="Arial" w:hAnsi="Arial" w:cs="Arial"/>
          <w:color w:val="000000"/>
          <w:sz w:val="24"/>
          <w:szCs w:val="24"/>
          <w:lang w:val="en-CA"/>
        </w:rPr>
        <w:t>where a resident provides a summary of specific activities (e.g. a log of procedures) and this log can be verified by examining other sources (e.g. medical records).</w:t>
      </w:r>
    </w:p>
    <w:p w14:paraId="135F99D6" w14:textId="77777777" w:rsidR="00D223CA" w:rsidRDefault="00D223CA" w:rsidP="00D223CA">
      <w:pPr>
        <w:autoSpaceDE w:val="0"/>
        <w:autoSpaceDN w:val="0"/>
        <w:adjustRightInd w:val="0"/>
        <w:spacing w:after="0" w:line="240" w:lineRule="auto"/>
        <w:rPr>
          <w:rFonts w:ascii="Arial" w:hAnsi="Arial" w:cs="Arial"/>
          <w:color w:val="000000"/>
          <w:sz w:val="24"/>
          <w:szCs w:val="24"/>
          <w:lang w:val="en-CA"/>
        </w:rPr>
      </w:pPr>
    </w:p>
    <w:p w14:paraId="40B9CACB" w14:textId="2F92A38F" w:rsidR="00D223CA" w:rsidRDefault="00D223CA" w:rsidP="00D223CA">
      <w:pPr>
        <w:pStyle w:val="ListParagraph"/>
        <w:numPr>
          <w:ilvl w:val="0"/>
          <w:numId w:val="33"/>
        </w:numPr>
        <w:autoSpaceDE w:val="0"/>
        <w:autoSpaceDN w:val="0"/>
        <w:adjustRightInd w:val="0"/>
        <w:spacing w:after="0" w:line="240" w:lineRule="auto"/>
        <w:rPr>
          <w:rFonts w:ascii="Arial" w:hAnsi="Arial" w:cs="Arial"/>
          <w:color w:val="000000"/>
          <w:sz w:val="24"/>
          <w:szCs w:val="24"/>
          <w:lang w:val="en-CA"/>
        </w:rPr>
      </w:pPr>
      <w:r>
        <w:rPr>
          <w:rFonts w:ascii="Arial" w:hAnsi="Arial" w:cs="Arial"/>
          <w:color w:val="000000"/>
          <w:sz w:val="24"/>
          <w:szCs w:val="24"/>
          <w:lang w:val="en-CA"/>
        </w:rPr>
        <w:t xml:space="preserve">Guided self assessment is an important skill to develop in residency education by </w:t>
      </w:r>
      <w:r w:rsidR="009D5964">
        <w:rPr>
          <w:rFonts w:ascii="Arial" w:hAnsi="Arial" w:cs="Arial"/>
          <w:color w:val="000000"/>
          <w:sz w:val="24"/>
          <w:szCs w:val="24"/>
          <w:lang w:val="en-CA"/>
        </w:rPr>
        <w:t xml:space="preserve">providing opportunities for residents to self-assess and then have their perspective </w:t>
      </w:r>
      <w:r w:rsidR="001027D9">
        <w:rPr>
          <w:rFonts w:ascii="Arial" w:hAnsi="Arial" w:cs="Arial"/>
          <w:color w:val="000000"/>
          <w:sz w:val="24"/>
          <w:szCs w:val="24"/>
          <w:lang w:val="en-CA"/>
        </w:rPr>
        <w:t xml:space="preserve">put in context (e.g. </w:t>
      </w:r>
      <w:r w:rsidR="00A17548">
        <w:rPr>
          <w:rFonts w:ascii="Arial" w:hAnsi="Arial" w:cs="Arial"/>
          <w:color w:val="000000"/>
          <w:sz w:val="24"/>
          <w:szCs w:val="24"/>
          <w:lang w:val="en-CA"/>
        </w:rPr>
        <w:t xml:space="preserve">by </w:t>
      </w:r>
      <w:r w:rsidR="001027D9">
        <w:rPr>
          <w:rFonts w:ascii="Arial" w:hAnsi="Arial" w:cs="Arial"/>
          <w:color w:val="000000"/>
          <w:sz w:val="24"/>
          <w:szCs w:val="24"/>
          <w:lang w:val="en-CA"/>
        </w:rPr>
        <w:t xml:space="preserve">comparing the </w:t>
      </w:r>
      <w:r w:rsidR="00A17548">
        <w:rPr>
          <w:rFonts w:ascii="Arial" w:hAnsi="Arial" w:cs="Arial"/>
          <w:color w:val="000000"/>
          <w:sz w:val="24"/>
          <w:szCs w:val="24"/>
          <w:lang w:val="en-CA"/>
        </w:rPr>
        <w:t xml:space="preserve">individual’s </w:t>
      </w:r>
      <w:r w:rsidR="001027D9">
        <w:rPr>
          <w:rFonts w:ascii="Arial" w:hAnsi="Arial" w:cs="Arial"/>
          <w:color w:val="000000"/>
          <w:sz w:val="24"/>
          <w:szCs w:val="24"/>
          <w:lang w:val="en-CA"/>
        </w:rPr>
        <w:t xml:space="preserve">log to similar results of peers at the same level, or by discussing a self-assessment </w:t>
      </w:r>
      <w:r w:rsidR="00A17548">
        <w:rPr>
          <w:rFonts w:ascii="Arial" w:hAnsi="Arial" w:cs="Arial"/>
          <w:color w:val="000000"/>
          <w:sz w:val="24"/>
          <w:szCs w:val="24"/>
          <w:lang w:val="en-CA"/>
        </w:rPr>
        <w:t>with</w:t>
      </w:r>
      <w:r w:rsidR="001027D9">
        <w:rPr>
          <w:rFonts w:ascii="Arial" w:hAnsi="Arial" w:cs="Arial"/>
          <w:color w:val="000000"/>
          <w:sz w:val="24"/>
          <w:szCs w:val="24"/>
          <w:lang w:val="en-CA"/>
        </w:rPr>
        <w:t xml:space="preserve"> a</w:t>
      </w:r>
      <w:r w:rsidR="00A17548">
        <w:rPr>
          <w:rFonts w:ascii="Arial" w:hAnsi="Arial" w:cs="Arial"/>
          <w:color w:val="000000"/>
          <w:sz w:val="24"/>
          <w:szCs w:val="24"/>
          <w:lang w:val="en-CA"/>
        </w:rPr>
        <w:t xml:space="preserve">n assessor </w:t>
      </w:r>
      <w:r w:rsidR="001027D9">
        <w:rPr>
          <w:rFonts w:ascii="Arial" w:hAnsi="Arial" w:cs="Arial"/>
          <w:color w:val="000000"/>
          <w:sz w:val="24"/>
          <w:szCs w:val="24"/>
          <w:lang w:val="en-CA"/>
        </w:rPr>
        <w:t>who can point out the areas where the self-report is accurate and areas where it is not accurate)</w:t>
      </w:r>
      <w:r w:rsidR="009D5964">
        <w:rPr>
          <w:rFonts w:ascii="Arial" w:hAnsi="Arial" w:cs="Arial"/>
          <w:color w:val="000000"/>
          <w:sz w:val="24"/>
          <w:szCs w:val="24"/>
          <w:lang w:val="en-CA"/>
        </w:rPr>
        <w:t>.</w:t>
      </w:r>
    </w:p>
    <w:p w14:paraId="22023CBF" w14:textId="77777777" w:rsidR="00D223CA" w:rsidRDefault="00D223CA" w:rsidP="00D223CA">
      <w:pPr>
        <w:pStyle w:val="ListParagraph"/>
        <w:autoSpaceDE w:val="0"/>
        <w:autoSpaceDN w:val="0"/>
        <w:adjustRightInd w:val="0"/>
        <w:spacing w:after="0" w:line="240" w:lineRule="auto"/>
        <w:ind w:left="360"/>
        <w:rPr>
          <w:rFonts w:ascii="Arial" w:hAnsi="Arial" w:cs="Arial"/>
          <w:color w:val="000000"/>
          <w:sz w:val="24"/>
          <w:szCs w:val="24"/>
          <w:lang w:val="en-CA"/>
        </w:rPr>
      </w:pPr>
    </w:p>
    <w:p w14:paraId="59BF5EAB" w14:textId="72774467" w:rsidR="008B645C" w:rsidRPr="00D223CA" w:rsidRDefault="00D223CA" w:rsidP="00D223CA">
      <w:pPr>
        <w:pStyle w:val="ListParagraph"/>
        <w:numPr>
          <w:ilvl w:val="0"/>
          <w:numId w:val="33"/>
        </w:numPr>
        <w:autoSpaceDE w:val="0"/>
        <w:autoSpaceDN w:val="0"/>
        <w:adjustRightInd w:val="0"/>
        <w:spacing w:after="0" w:line="240" w:lineRule="auto"/>
        <w:rPr>
          <w:rFonts w:ascii="Arial" w:hAnsi="Arial" w:cs="Arial"/>
          <w:color w:val="000000"/>
          <w:sz w:val="24"/>
          <w:szCs w:val="24"/>
          <w:lang w:val="en-CA"/>
        </w:rPr>
      </w:pPr>
      <w:r>
        <w:rPr>
          <w:rFonts w:ascii="Arial" w:hAnsi="Arial" w:cs="Arial"/>
          <w:color w:val="000000"/>
          <w:sz w:val="24"/>
          <w:szCs w:val="24"/>
          <w:lang w:val="en-CA"/>
        </w:rPr>
        <w:t xml:space="preserve">Self </w:t>
      </w:r>
      <w:r w:rsidR="00430002" w:rsidRPr="00D223CA">
        <w:rPr>
          <w:rFonts w:ascii="Arial" w:hAnsi="Arial" w:cs="Arial"/>
          <w:color w:val="000000"/>
          <w:sz w:val="24"/>
          <w:szCs w:val="24"/>
          <w:lang w:val="en-CA"/>
        </w:rPr>
        <w:t xml:space="preserve">assessment </w:t>
      </w:r>
      <w:r>
        <w:rPr>
          <w:rFonts w:ascii="Arial" w:hAnsi="Arial" w:cs="Arial"/>
          <w:color w:val="000000"/>
          <w:sz w:val="24"/>
          <w:szCs w:val="24"/>
          <w:lang w:val="en-CA"/>
        </w:rPr>
        <w:t xml:space="preserve">tools are not appropriate for inclusion </w:t>
      </w:r>
      <w:r w:rsidR="00430002" w:rsidRPr="00D223CA">
        <w:rPr>
          <w:rFonts w:ascii="Arial" w:hAnsi="Arial" w:cs="Arial"/>
          <w:color w:val="000000"/>
          <w:sz w:val="24"/>
          <w:szCs w:val="24"/>
          <w:lang w:val="en-CA"/>
        </w:rPr>
        <w:t>in a decision-making process</w:t>
      </w:r>
      <w:r w:rsidR="000127ED" w:rsidRPr="00D223CA">
        <w:rPr>
          <w:rFonts w:ascii="Arial" w:hAnsi="Arial" w:cs="Arial"/>
          <w:color w:val="000000"/>
          <w:sz w:val="24"/>
          <w:szCs w:val="24"/>
          <w:lang w:val="en-CA"/>
        </w:rPr>
        <w:t xml:space="preserve"> (e.g. as data for consideration by a Competence Committee).</w:t>
      </w:r>
    </w:p>
    <w:p w14:paraId="5842F328" w14:textId="77777777" w:rsidR="00CB0166" w:rsidRPr="000127ED" w:rsidRDefault="00CB0166" w:rsidP="0065215A">
      <w:pPr>
        <w:pStyle w:val="ListParagraph"/>
        <w:autoSpaceDE w:val="0"/>
        <w:autoSpaceDN w:val="0"/>
        <w:adjustRightInd w:val="0"/>
        <w:spacing w:after="0" w:line="240" w:lineRule="auto"/>
        <w:ind w:left="360"/>
        <w:rPr>
          <w:rFonts w:ascii="Arial" w:hAnsi="Arial" w:cs="Arial"/>
          <w:color w:val="000000"/>
          <w:sz w:val="24"/>
          <w:szCs w:val="24"/>
          <w:lang w:val="en-CA"/>
        </w:rPr>
      </w:pPr>
    </w:p>
    <w:p w14:paraId="50E504A6" w14:textId="77777777" w:rsidR="00D223CA" w:rsidRPr="00D223CA" w:rsidRDefault="00D223CA" w:rsidP="00D223CA">
      <w:pPr>
        <w:pStyle w:val="ListParagraph"/>
        <w:numPr>
          <w:ilvl w:val="0"/>
          <w:numId w:val="33"/>
        </w:numPr>
        <w:autoSpaceDE w:val="0"/>
        <w:autoSpaceDN w:val="0"/>
        <w:adjustRightInd w:val="0"/>
        <w:spacing w:after="0" w:line="240" w:lineRule="auto"/>
        <w:rPr>
          <w:rFonts w:ascii="Arial" w:hAnsi="Arial" w:cs="Arial"/>
          <w:color w:val="000000"/>
          <w:sz w:val="24"/>
          <w:szCs w:val="24"/>
          <w:lang w:val="en-CA"/>
        </w:rPr>
      </w:pPr>
      <w:r>
        <w:rPr>
          <w:rFonts w:ascii="Arial" w:hAnsi="Arial" w:cs="Arial"/>
          <w:color w:val="000000"/>
          <w:sz w:val="24"/>
          <w:szCs w:val="24"/>
          <w:lang w:val="en-CA"/>
        </w:rPr>
        <w:t>S</w:t>
      </w:r>
      <w:r w:rsidR="00430002" w:rsidRPr="000127ED">
        <w:rPr>
          <w:rFonts w:ascii="Arial" w:hAnsi="Arial" w:cs="Arial"/>
          <w:color w:val="000000"/>
          <w:sz w:val="24"/>
          <w:szCs w:val="24"/>
          <w:lang w:val="en-CA"/>
        </w:rPr>
        <w:t>elf-r</w:t>
      </w:r>
      <w:r w:rsidR="000127ED">
        <w:rPr>
          <w:rFonts w:ascii="Arial" w:hAnsi="Arial" w:cs="Arial"/>
          <w:color w:val="000000"/>
          <w:sz w:val="24"/>
          <w:szCs w:val="24"/>
          <w:lang w:val="en-CA"/>
        </w:rPr>
        <w:t>eport</w:t>
      </w:r>
      <w:r>
        <w:rPr>
          <w:rFonts w:ascii="Arial" w:hAnsi="Arial" w:cs="Arial"/>
          <w:color w:val="000000"/>
          <w:sz w:val="24"/>
          <w:szCs w:val="24"/>
          <w:lang w:val="en-CA"/>
        </w:rPr>
        <w:t xml:space="preserve"> tools are appropriate for inclusion </w:t>
      </w:r>
      <w:r w:rsidRPr="00D223CA">
        <w:rPr>
          <w:rFonts w:ascii="Arial" w:hAnsi="Arial" w:cs="Arial"/>
          <w:color w:val="000000"/>
          <w:sz w:val="24"/>
          <w:szCs w:val="24"/>
          <w:lang w:val="en-CA"/>
        </w:rPr>
        <w:t>in a decision-making process (e.g. as data for consideration by a Competence Committee).</w:t>
      </w:r>
    </w:p>
    <w:p w14:paraId="488AC2BE" w14:textId="77777777" w:rsidR="00D223CA" w:rsidRDefault="00D223CA" w:rsidP="00D223CA">
      <w:pPr>
        <w:pStyle w:val="ListParagraph"/>
        <w:autoSpaceDE w:val="0"/>
        <w:autoSpaceDN w:val="0"/>
        <w:adjustRightInd w:val="0"/>
        <w:spacing w:after="0" w:line="240" w:lineRule="auto"/>
        <w:ind w:left="360"/>
        <w:rPr>
          <w:rFonts w:ascii="Arial" w:hAnsi="Arial" w:cs="Arial"/>
          <w:color w:val="000000"/>
          <w:sz w:val="24"/>
          <w:szCs w:val="24"/>
          <w:lang w:val="en-CA"/>
        </w:rPr>
      </w:pPr>
    </w:p>
    <w:p w14:paraId="6DFAC5FF" w14:textId="4FA82B8B" w:rsidR="00D223CA" w:rsidRDefault="00D223CA" w:rsidP="00D223CA">
      <w:pPr>
        <w:pStyle w:val="ListParagraph"/>
        <w:numPr>
          <w:ilvl w:val="0"/>
          <w:numId w:val="33"/>
        </w:numPr>
        <w:autoSpaceDE w:val="0"/>
        <w:autoSpaceDN w:val="0"/>
        <w:adjustRightInd w:val="0"/>
        <w:spacing w:after="0" w:line="240" w:lineRule="auto"/>
        <w:rPr>
          <w:rFonts w:ascii="Arial" w:hAnsi="Arial" w:cs="Arial"/>
          <w:color w:val="000000"/>
          <w:sz w:val="24"/>
          <w:szCs w:val="24"/>
          <w:lang w:val="en-CA"/>
        </w:rPr>
      </w:pPr>
      <w:r>
        <w:rPr>
          <w:rFonts w:ascii="Arial" w:hAnsi="Arial" w:cs="Arial"/>
          <w:color w:val="000000"/>
          <w:sz w:val="24"/>
          <w:szCs w:val="24"/>
          <w:lang w:val="en-CA"/>
        </w:rPr>
        <w:t xml:space="preserve">Assessment tools can be designed to be initiated by the learner (e.g. </w:t>
      </w:r>
      <w:r w:rsidR="006578A9">
        <w:rPr>
          <w:rFonts w:ascii="Arial" w:hAnsi="Arial" w:cs="Arial"/>
          <w:color w:val="000000"/>
          <w:sz w:val="24"/>
          <w:szCs w:val="24"/>
          <w:lang w:val="en-CA"/>
        </w:rPr>
        <w:t xml:space="preserve">Learner: </w:t>
      </w:r>
      <w:r w:rsidR="006578A9" w:rsidRPr="00D223CA">
        <w:rPr>
          <w:rFonts w:ascii="Arial" w:hAnsi="Arial" w:cs="Arial"/>
          <w:i/>
          <w:color w:val="000000"/>
          <w:sz w:val="24"/>
          <w:szCs w:val="24"/>
          <w:lang w:val="en-CA"/>
        </w:rPr>
        <w:t>“Can</w:t>
      </w:r>
      <w:r w:rsidRPr="00D223CA">
        <w:rPr>
          <w:rFonts w:ascii="Arial" w:hAnsi="Arial" w:cs="Arial"/>
          <w:i/>
          <w:color w:val="000000"/>
          <w:sz w:val="24"/>
          <w:szCs w:val="24"/>
          <w:lang w:val="en-CA"/>
        </w:rPr>
        <w:t xml:space="preserve"> you assess me on </w:t>
      </w:r>
      <w:r>
        <w:rPr>
          <w:rFonts w:ascii="Arial" w:hAnsi="Arial" w:cs="Arial"/>
          <w:i/>
          <w:color w:val="000000"/>
          <w:sz w:val="24"/>
          <w:szCs w:val="24"/>
          <w:lang w:val="en-CA"/>
        </w:rPr>
        <w:t>“</w:t>
      </w:r>
      <w:r w:rsidRPr="00D223CA">
        <w:rPr>
          <w:rFonts w:ascii="Arial" w:hAnsi="Arial" w:cs="Arial"/>
          <w:i/>
          <w:color w:val="000000"/>
          <w:sz w:val="24"/>
          <w:szCs w:val="24"/>
          <w:lang w:val="en-CA"/>
        </w:rPr>
        <w:t>X</w:t>
      </w:r>
      <w:r>
        <w:rPr>
          <w:rFonts w:ascii="Arial" w:hAnsi="Arial" w:cs="Arial"/>
          <w:i/>
          <w:color w:val="000000"/>
          <w:sz w:val="24"/>
          <w:szCs w:val="24"/>
          <w:lang w:val="en-CA"/>
        </w:rPr>
        <w:t>”</w:t>
      </w:r>
      <w:r w:rsidRPr="00D223CA">
        <w:rPr>
          <w:rFonts w:ascii="Arial" w:hAnsi="Arial" w:cs="Arial"/>
          <w:i/>
          <w:color w:val="000000"/>
          <w:sz w:val="24"/>
          <w:szCs w:val="24"/>
          <w:lang w:val="en-CA"/>
        </w:rPr>
        <w:t xml:space="preserve"> today as that is an EPA that I </w:t>
      </w:r>
      <w:r>
        <w:rPr>
          <w:rFonts w:ascii="Arial" w:hAnsi="Arial" w:cs="Arial"/>
          <w:i/>
          <w:color w:val="000000"/>
          <w:sz w:val="24"/>
          <w:szCs w:val="24"/>
          <w:lang w:val="en-CA"/>
        </w:rPr>
        <w:t>have been working on?</w:t>
      </w:r>
      <w:r>
        <w:rPr>
          <w:rFonts w:ascii="Arial" w:hAnsi="Arial" w:cs="Arial"/>
          <w:color w:val="000000"/>
          <w:sz w:val="24"/>
          <w:szCs w:val="24"/>
          <w:lang w:val="en-CA"/>
        </w:rPr>
        <w:t>”) or by the faculty member (i.e. Faculty: “</w:t>
      </w:r>
      <w:r>
        <w:rPr>
          <w:rFonts w:ascii="Arial" w:hAnsi="Arial" w:cs="Arial"/>
          <w:i/>
          <w:color w:val="000000"/>
          <w:sz w:val="24"/>
          <w:szCs w:val="24"/>
          <w:lang w:val="en-CA"/>
        </w:rPr>
        <w:t>There is a patient visit today that we can use to assess you on “Y”. Ok?)</w:t>
      </w:r>
    </w:p>
    <w:p w14:paraId="03FC8F53" w14:textId="0839B8BB" w:rsidR="008B645C" w:rsidRPr="00147FA8" w:rsidRDefault="008B645C" w:rsidP="0065215A">
      <w:pPr>
        <w:autoSpaceDE w:val="0"/>
        <w:autoSpaceDN w:val="0"/>
        <w:adjustRightInd w:val="0"/>
        <w:spacing w:after="0" w:line="240" w:lineRule="auto"/>
        <w:rPr>
          <w:rFonts w:cs="Arial"/>
          <w:color w:val="000000"/>
          <w:sz w:val="24"/>
          <w:szCs w:val="24"/>
          <w:lang w:val="en-CA"/>
        </w:rPr>
      </w:pPr>
    </w:p>
    <w:p w14:paraId="057483A6" w14:textId="5653D215" w:rsidR="00147FA8" w:rsidRDefault="00147FA8" w:rsidP="0065215A">
      <w:pPr>
        <w:spacing w:after="0" w:line="240" w:lineRule="auto"/>
        <w:rPr>
          <w:rFonts w:cs="Arial"/>
          <w:color w:val="000000"/>
          <w:sz w:val="24"/>
          <w:szCs w:val="24"/>
          <w:lang w:val="en-CA"/>
        </w:rPr>
      </w:pPr>
      <w:r>
        <w:rPr>
          <w:rFonts w:cs="Arial"/>
          <w:color w:val="000000"/>
          <w:sz w:val="24"/>
          <w:szCs w:val="24"/>
          <w:lang w:val="en-CA"/>
        </w:rPr>
        <w:br w:type="page"/>
      </w:r>
    </w:p>
    <w:p w14:paraId="68AF6530" w14:textId="36904BAC" w:rsidR="00147FA8" w:rsidRDefault="00147FA8" w:rsidP="0065215A">
      <w:pPr>
        <w:pStyle w:val="Heading1"/>
        <w:spacing w:before="0"/>
        <w:rPr>
          <w:lang w:val="en-CA"/>
        </w:rPr>
      </w:pPr>
      <w:r>
        <w:rPr>
          <w:lang w:val="en-CA"/>
        </w:rPr>
        <w:t xml:space="preserve">References </w:t>
      </w:r>
    </w:p>
    <w:p w14:paraId="168D040E" w14:textId="77777777" w:rsidR="00147FA8" w:rsidRDefault="00147FA8" w:rsidP="0065215A">
      <w:pPr>
        <w:pStyle w:val="ListParagraph"/>
        <w:autoSpaceDE w:val="0"/>
        <w:autoSpaceDN w:val="0"/>
        <w:adjustRightInd w:val="0"/>
        <w:spacing w:after="0" w:line="240" w:lineRule="auto"/>
        <w:ind w:left="360"/>
        <w:rPr>
          <w:rFonts w:cs="Arial"/>
          <w:color w:val="000000"/>
          <w:sz w:val="24"/>
          <w:szCs w:val="24"/>
          <w:lang w:val="en-CA"/>
        </w:rPr>
      </w:pPr>
    </w:p>
    <w:p w14:paraId="61C634F5" w14:textId="77777777" w:rsidR="003D1BE5" w:rsidRPr="003D1BE5" w:rsidRDefault="00147FA8" w:rsidP="00EB5F19">
      <w:pPr>
        <w:pStyle w:val="EndNoteBibliography"/>
        <w:ind w:left="720" w:hanging="720"/>
      </w:pPr>
      <w:r>
        <w:rPr>
          <w:color w:val="000000"/>
          <w:sz w:val="24"/>
          <w:szCs w:val="24"/>
          <w:lang w:val="en-CA"/>
        </w:rPr>
        <w:fldChar w:fldCharType="begin"/>
      </w:r>
      <w:r>
        <w:rPr>
          <w:color w:val="000000"/>
          <w:sz w:val="24"/>
          <w:szCs w:val="24"/>
          <w:lang w:val="en-CA"/>
        </w:rPr>
        <w:instrText xml:space="preserve"> ADDIN EN.REFLIST </w:instrText>
      </w:r>
      <w:r>
        <w:rPr>
          <w:color w:val="000000"/>
          <w:sz w:val="24"/>
          <w:szCs w:val="24"/>
          <w:lang w:val="en-CA"/>
        </w:rPr>
        <w:fldChar w:fldCharType="separate"/>
      </w:r>
      <w:r w:rsidR="003D1BE5" w:rsidRPr="003D1BE5">
        <w:t>1.</w:t>
      </w:r>
      <w:r w:rsidR="003D1BE5" w:rsidRPr="003D1BE5">
        <w:tab/>
        <w:t xml:space="preserve">Eva, K.W. and G. Regehr, </w:t>
      </w:r>
      <w:r w:rsidR="003D1BE5" w:rsidRPr="003D1BE5">
        <w:rPr>
          <w:i/>
        </w:rPr>
        <w:t>I'll never play professional football - and other fallacies of self-assessment.</w:t>
      </w:r>
      <w:r w:rsidR="003D1BE5" w:rsidRPr="003D1BE5">
        <w:t xml:space="preserve"> Journal of Continuing Education in the Health Professions, 2008. </w:t>
      </w:r>
      <w:r w:rsidR="003D1BE5" w:rsidRPr="003D1BE5">
        <w:rPr>
          <w:b/>
        </w:rPr>
        <w:t>28</w:t>
      </w:r>
      <w:r w:rsidR="003D1BE5" w:rsidRPr="003D1BE5">
        <w:t>(14-19).</w:t>
      </w:r>
    </w:p>
    <w:p w14:paraId="11E294F9" w14:textId="77777777" w:rsidR="003D1BE5" w:rsidRPr="003D1BE5" w:rsidRDefault="003D1BE5" w:rsidP="00EB5F19">
      <w:pPr>
        <w:pStyle w:val="EndNoteBibliography"/>
        <w:ind w:left="720" w:hanging="720"/>
      </w:pPr>
      <w:r w:rsidRPr="003D1BE5">
        <w:t>2.</w:t>
      </w:r>
      <w:r w:rsidRPr="003D1BE5">
        <w:tab/>
        <w:t xml:space="preserve">Roy, M.M. and M.J. Liersch, </w:t>
      </w:r>
      <w:r w:rsidRPr="003D1BE5">
        <w:rPr>
          <w:i/>
        </w:rPr>
        <w:t>I Am a Better Driver Than You Think: Examining Self Enhancement for Driving Ability</w:t>
      </w:r>
      <w:r w:rsidRPr="003D1BE5">
        <w:t xml:space="preserve">, in </w:t>
      </w:r>
      <w:r w:rsidRPr="003D1BE5">
        <w:rPr>
          <w:i/>
        </w:rPr>
        <w:t>Journal of Applied Social Psychology</w:t>
      </w:r>
      <w:r w:rsidRPr="003D1BE5">
        <w:t>. 2013.</w:t>
      </w:r>
    </w:p>
    <w:p w14:paraId="28ACD9D7" w14:textId="77777777" w:rsidR="003D1BE5" w:rsidRPr="003D1BE5" w:rsidRDefault="003D1BE5" w:rsidP="00EB5F19">
      <w:pPr>
        <w:pStyle w:val="EndNoteBibliography"/>
        <w:ind w:left="720" w:hanging="720"/>
      </w:pPr>
      <w:r w:rsidRPr="003D1BE5">
        <w:t>3.</w:t>
      </w:r>
      <w:r w:rsidRPr="003D1BE5">
        <w:tab/>
        <w:t xml:space="preserve">Svenson, O., </w:t>
      </w:r>
      <w:r w:rsidRPr="003D1BE5">
        <w:rPr>
          <w:i/>
        </w:rPr>
        <w:t>Are we all less risky and more skillful than our fellow drivers?</w:t>
      </w:r>
      <w:r w:rsidRPr="003D1BE5">
        <w:t xml:space="preserve"> Acta Psychologica, 1981. </w:t>
      </w:r>
      <w:r w:rsidRPr="003D1BE5">
        <w:rPr>
          <w:b/>
        </w:rPr>
        <w:t>47</w:t>
      </w:r>
      <w:r w:rsidRPr="003D1BE5">
        <w:t>(2): p. 143-148.</w:t>
      </w:r>
    </w:p>
    <w:p w14:paraId="4C1191E8" w14:textId="77777777" w:rsidR="003D1BE5" w:rsidRPr="003D1BE5" w:rsidRDefault="003D1BE5" w:rsidP="00EB5F19">
      <w:pPr>
        <w:pStyle w:val="EndNoteBibliography"/>
        <w:ind w:left="720" w:hanging="720"/>
      </w:pPr>
      <w:r w:rsidRPr="003D1BE5">
        <w:t>4.</w:t>
      </w:r>
      <w:r w:rsidRPr="003D1BE5">
        <w:tab/>
        <w:t xml:space="preserve">Kruger, J. and D. Dunning, </w:t>
      </w:r>
      <w:r w:rsidRPr="003D1BE5">
        <w:rPr>
          <w:i/>
        </w:rPr>
        <w:t>Unskilled and Unaware of It: How Difficulties in Recognizing One's Own Incompetence Lead to Inflated Self-Assessments.</w:t>
      </w:r>
      <w:r w:rsidRPr="003D1BE5">
        <w:t xml:space="preserve"> Journal of Personality and Social Psychology, 1999. </w:t>
      </w:r>
      <w:r w:rsidRPr="003D1BE5">
        <w:rPr>
          <w:b/>
        </w:rPr>
        <w:t>77</w:t>
      </w:r>
      <w:r w:rsidRPr="003D1BE5">
        <w:t>(6): p. 1121-1134.</w:t>
      </w:r>
    </w:p>
    <w:p w14:paraId="346F0153" w14:textId="77777777" w:rsidR="003D1BE5" w:rsidRPr="003D1BE5" w:rsidRDefault="003D1BE5" w:rsidP="00EB5F19">
      <w:pPr>
        <w:pStyle w:val="EndNoteBibliography"/>
        <w:ind w:left="720" w:hanging="720"/>
      </w:pPr>
      <w:r w:rsidRPr="003D1BE5">
        <w:t>5.</w:t>
      </w:r>
      <w:r w:rsidRPr="003D1BE5">
        <w:tab/>
        <w:t xml:space="preserve">Pandey, V.A., et al., </w:t>
      </w:r>
      <w:r w:rsidRPr="003D1BE5">
        <w:rPr>
          <w:i/>
        </w:rPr>
        <w:t>Self-assessment of technical skill in surgery: the need for expert feedback.</w:t>
      </w:r>
      <w:r w:rsidRPr="003D1BE5">
        <w:t xml:space="preserve"> Annals of the Royal College of Surgeons of England, 2008. </w:t>
      </w:r>
      <w:r w:rsidRPr="003D1BE5">
        <w:rPr>
          <w:b/>
        </w:rPr>
        <w:t>90</w:t>
      </w:r>
      <w:r w:rsidRPr="003D1BE5">
        <w:t>(4): p. 286-290.</w:t>
      </w:r>
    </w:p>
    <w:p w14:paraId="18C301CD" w14:textId="77777777" w:rsidR="003D1BE5" w:rsidRPr="003D1BE5" w:rsidRDefault="003D1BE5" w:rsidP="00EB5F19">
      <w:pPr>
        <w:pStyle w:val="EndNoteBibliography"/>
        <w:ind w:left="720" w:hanging="720"/>
      </w:pPr>
      <w:r w:rsidRPr="003D1BE5">
        <w:t>6.</w:t>
      </w:r>
      <w:r w:rsidRPr="003D1BE5">
        <w:tab/>
        <w:t xml:space="preserve">Parker, R.W., C. Alford, and C. Passmore, </w:t>
      </w:r>
      <w:r w:rsidRPr="003D1BE5">
        <w:rPr>
          <w:i/>
        </w:rPr>
        <w:t>Can family medicine residents predict their performance on the in-training examination?</w:t>
      </w:r>
      <w:r w:rsidRPr="003D1BE5">
        <w:t xml:space="preserve"> Family Medicine, 2004. </w:t>
      </w:r>
      <w:r w:rsidRPr="003D1BE5">
        <w:rPr>
          <w:b/>
        </w:rPr>
        <w:t>36</w:t>
      </w:r>
      <w:r w:rsidRPr="003D1BE5">
        <w:t>(10): p. 705.</w:t>
      </w:r>
    </w:p>
    <w:p w14:paraId="14783B07" w14:textId="77777777" w:rsidR="003D1BE5" w:rsidRPr="003D1BE5" w:rsidRDefault="003D1BE5" w:rsidP="00EB5F19">
      <w:pPr>
        <w:pStyle w:val="EndNoteBibliography"/>
        <w:ind w:left="720" w:hanging="720"/>
      </w:pPr>
      <w:r w:rsidRPr="003D1BE5">
        <w:t>7.</w:t>
      </w:r>
      <w:r w:rsidRPr="003D1BE5">
        <w:tab/>
        <w:t xml:space="preserve">Davis, D.A., et al., </w:t>
      </w:r>
      <w:r w:rsidRPr="003D1BE5">
        <w:rPr>
          <w:i/>
        </w:rPr>
        <w:t>Accuracy of physician self-assessment compared with observed measures of competence.</w:t>
      </w:r>
      <w:r w:rsidRPr="003D1BE5">
        <w:t xml:space="preserve"> JAMA, 2006. </w:t>
      </w:r>
      <w:r w:rsidRPr="003D1BE5">
        <w:rPr>
          <w:b/>
        </w:rPr>
        <w:t>296</w:t>
      </w:r>
      <w:r w:rsidRPr="003D1BE5">
        <w:t>(9): p. 1094-1102.</w:t>
      </w:r>
    </w:p>
    <w:p w14:paraId="1FB42E8C" w14:textId="77777777" w:rsidR="003D1BE5" w:rsidRPr="003D1BE5" w:rsidRDefault="003D1BE5" w:rsidP="00EB5F19">
      <w:pPr>
        <w:pStyle w:val="EndNoteBibliography"/>
        <w:ind w:left="720" w:hanging="720"/>
      </w:pPr>
      <w:r w:rsidRPr="003D1BE5">
        <w:t>8.</w:t>
      </w:r>
      <w:r w:rsidRPr="003D1BE5">
        <w:tab/>
        <w:t xml:space="preserve">Boud, D., </w:t>
      </w:r>
      <w:r w:rsidRPr="003D1BE5">
        <w:rPr>
          <w:i/>
        </w:rPr>
        <w:t>Avoiding the traps: seeking good practice in the use of self assessment and reflection in professional courses.</w:t>
      </w:r>
      <w:r w:rsidRPr="003D1BE5">
        <w:t xml:space="preserve"> Social Work Education, 1999. </w:t>
      </w:r>
      <w:r w:rsidRPr="003D1BE5">
        <w:rPr>
          <w:b/>
        </w:rPr>
        <w:t>18</w:t>
      </w:r>
      <w:r w:rsidRPr="003D1BE5">
        <w:t>(2): p. 121-132.</w:t>
      </w:r>
    </w:p>
    <w:p w14:paraId="35EAE2A2" w14:textId="77777777" w:rsidR="003D1BE5" w:rsidRPr="003D1BE5" w:rsidRDefault="003D1BE5" w:rsidP="00EB5F19">
      <w:pPr>
        <w:pStyle w:val="EndNoteBibliography"/>
        <w:ind w:left="720" w:hanging="720"/>
      </w:pPr>
      <w:r w:rsidRPr="003D1BE5">
        <w:t>9.</w:t>
      </w:r>
      <w:r w:rsidRPr="003D1BE5">
        <w:tab/>
        <w:t xml:space="preserve">Sargeant, J., et al., </w:t>
      </w:r>
      <w:r w:rsidRPr="003D1BE5">
        <w:rPr>
          <w:i/>
        </w:rPr>
        <w:t>The Processes and Dimensions of Informed Self-Assessment: A Conceptual Model.</w:t>
      </w:r>
      <w:r w:rsidRPr="003D1BE5">
        <w:t xml:space="preserve"> Academic Medicine, 2010. </w:t>
      </w:r>
      <w:r w:rsidRPr="003D1BE5">
        <w:rPr>
          <w:b/>
        </w:rPr>
        <w:t>85</w:t>
      </w:r>
      <w:r w:rsidRPr="003D1BE5">
        <w:t>: p. 1212-1220.</w:t>
      </w:r>
    </w:p>
    <w:p w14:paraId="7347D821" w14:textId="77777777" w:rsidR="003D1BE5" w:rsidRPr="003D1BE5" w:rsidRDefault="003D1BE5" w:rsidP="00EB5F19">
      <w:pPr>
        <w:pStyle w:val="EndNoteBibliography"/>
        <w:ind w:left="720" w:hanging="720"/>
      </w:pPr>
      <w:r w:rsidRPr="003D1BE5">
        <w:t>10.</w:t>
      </w:r>
      <w:r w:rsidRPr="003D1BE5">
        <w:tab/>
        <w:t xml:space="preserve">Hale, A.J., et al., </w:t>
      </w:r>
      <w:r w:rsidRPr="003D1BE5">
        <w:rPr>
          <w:i/>
        </w:rPr>
        <w:t>The effects of resident peer- and self-chart review on outpatient laboratory result follow-up.</w:t>
      </w:r>
      <w:r w:rsidRPr="003D1BE5">
        <w:t xml:space="preserve"> Academic Medicine, 2016. </w:t>
      </w:r>
      <w:r w:rsidRPr="003D1BE5">
        <w:rPr>
          <w:b/>
        </w:rPr>
        <w:t>91</w:t>
      </w:r>
      <w:r w:rsidRPr="003D1BE5">
        <w:t>(5): p. 717-722.</w:t>
      </w:r>
    </w:p>
    <w:p w14:paraId="28C6A371" w14:textId="77777777" w:rsidR="003D1BE5" w:rsidRPr="003D1BE5" w:rsidRDefault="003D1BE5" w:rsidP="00EB5F19">
      <w:pPr>
        <w:pStyle w:val="EndNoteBibliography"/>
        <w:ind w:left="720" w:hanging="720"/>
      </w:pPr>
      <w:r w:rsidRPr="003D1BE5">
        <w:t>11.</w:t>
      </w:r>
      <w:r w:rsidRPr="003D1BE5">
        <w:tab/>
        <w:t xml:space="preserve">Austin, Z., P.A. Gregory, and M. Galli, </w:t>
      </w:r>
      <w:r w:rsidRPr="003D1BE5">
        <w:rPr>
          <w:i/>
        </w:rPr>
        <w:t>"I just don't know what I'm supposed to know": Evauating self-assessment skills of international pharmacy graduates in Canada.</w:t>
      </w:r>
      <w:r w:rsidRPr="003D1BE5">
        <w:t xml:space="preserve"> Research in social and Administrative Pharmacy, 2008. </w:t>
      </w:r>
      <w:r w:rsidRPr="003D1BE5">
        <w:rPr>
          <w:b/>
        </w:rPr>
        <w:t>4</w:t>
      </w:r>
      <w:r w:rsidRPr="003D1BE5">
        <w:t>: p. 115-124.</w:t>
      </w:r>
    </w:p>
    <w:p w14:paraId="7C81930B" w14:textId="4E68E283" w:rsidR="00CB0166" w:rsidRDefault="00147FA8" w:rsidP="00EB5F19">
      <w:pPr>
        <w:pStyle w:val="ListParagraph"/>
        <w:autoSpaceDE w:val="0"/>
        <w:autoSpaceDN w:val="0"/>
        <w:adjustRightInd w:val="0"/>
        <w:spacing w:after="200" w:line="240" w:lineRule="auto"/>
        <w:ind w:left="360"/>
        <w:rPr>
          <w:rFonts w:cs="Arial"/>
          <w:color w:val="000000"/>
          <w:sz w:val="24"/>
          <w:szCs w:val="24"/>
          <w:lang w:val="en-CA"/>
        </w:rPr>
      </w:pPr>
      <w:r>
        <w:rPr>
          <w:rFonts w:cs="Arial"/>
          <w:color w:val="000000"/>
          <w:sz w:val="24"/>
          <w:szCs w:val="24"/>
          <w:lang w:val="en-CA"/>
        </w:rPr>
        <w:fldChar w:fldCharType="end"/>
      </w:r>
    </w:p>
    <w:sectPr w:rsidR="00CB0166" w:rsidSect="00CC6736">
      <w:headerReference w:type="even" r:id="rId12"/>
      <w:headerReference w:type="default" r:id="rId13"/>
      <w:footerReference w:type="default" r:id="rId14"/>
      <w:headerReference w:type="first" r:id="rId15"/>
      <w:pgSz w:w="12240" w:h="15840"/>
      <w:pgMar w:top="1440" w:right="1440" w:bottom="8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9FC8" w14:textId="77777777" w:rsidR="000726EB" w:rsidRDefault="000726EB" w:rsidP="00EC35C5">
      <w:r>
        <w:separator/>
      </w:r>
    </w:p>
  </w:endnote>
  <w:endnote w:type="continuationSeparator" w:id="0">
    <w:p w14:paraId="69E2F7B4" w14:textId="77777777" w:rsidR="000726EB" w:rsidRDefault="000726EB" w:rsidP="00EC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8776"/>
      <w:docPartObj>
        <w:docPartGallery w:val="Page Numbers (Bottom of Page)"/>
        <w:docPartUnique/>
      </w:docPartObj>
    </w:sdtPr>
    <w:sdtEndPr>
      <w:rPr>
        <w:noProof/>
      </w:rPr>
    </w:sdtEndPr>
    <w:sdtContent>
      <w:p w14:paraId="34C78616" w14:textId="7DB355AF" w:rsidR="00FA7E29" w:rsidRDefault="00FA7E29" w:rsidP="004B6AEA">
        <w:pPr>
          <w:pStyle w:val="Footer"/>
          <w:jc w:val="right"/>
        </w:pPr>
        <w:r>
          <w:fldChar w:fldCharType="begin"/>
        </w:r>
        <w:r>
          <w:instrText xml:space="preserve"> PAGE   \* MERGEFORMAT </w:instrText>
        </w:r>
        <w:r>
          <w:fldChar w:fldCharType="separate"/>
        </w:r>
        <w:r w:rsidR="000726EB">
          <w:rPr>
            <w:noProof/>
          </w:rPr>
          <w:t>1</w:t>
        </w:r>
        <w:r>
          <w:rPr>
            <w:noProof/>
          </w:rPr>
          <w:fldChar w:fldCharType="end"/>
        </w:r>
      </w:p>
    </w:sdtContent>
  </w:sdt>
  <w:p w14:paraId="656FC1B2" w14:textId="77777777" w:rsidR="00FA7E29" w:rsidRDefault="00FA7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4C3A" w14:textId="661B7A3D" w:rsidR="00FA7E29" w:rsidRPr="00103B87" w:rsidRDefault="00FA7E29" w:rsidP="004B6AEA">
    <w:pPr>
      <w:pStyle w:val="Footer"/>
      <w:jc w:val="right"/>
      <w:rPr>
        <w:rFonts w:cs="Arial"/>
        <w:sz w:val="20"/>
        <w:szCs w:val="20"/>
      </w:rPr>
    </w:pPr>
    <w:r w:rsidRPr="00103B87">
      <w:rPr>
        <w:rFonts w:cs="Arial"/>
        <w:sz w:val="20"/>
        <w:szCs w:val="20"/>
      </w:rPr>
      <w:fldChar w:fldCharType="begin"/>
    </w:r>
    <w:r w:rsidRPr="00103B87">
      <w:rPr>
        <w:rFonts w:cs="Arial"/>
        <w:sz w:val="20"/>
        <w:szCs w:val="20"/>
      </w:rPr>
      <w:instrText xml:space="preserve"> PAGE   \* MERGEFORMAT </w:instrText>
    </w:r>
    <w:r w:rsidRPr="00103B87">
      <w:rPr>
        <w:rFonts w:cs="Arial"/>
        <w:sz w:val="20"/>
        <w:szCs w:val="20"/>
      </w:rPr>
      <w:fldChar w:fldCharType="separate"/>
    </w:r>
    <w:r w:rsidR="00264AEE">
      <w:rPr>
        <w:rFonts w:cs="Arial"/>
        <w:noProof/>
        <w:sz w:val="20"/>
        <w:szCs w:val="20"/>
      </w:rPr>
      <w:t>4</w:t>
    </w:r>
    <w:r w:rsidRPr="00103B87">
      <w:rPr>
        <w:rFonts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004A9" w14:textId="77777777" w:rsidR="000726EB" w:rsidRDefault="000726EB" w:rsidP="00EC35C5">
      <w:r>
        <w:separator/>
      </w:r>
    </w:p>
  </w:footnote>
  <w:footnote w:type="continuationSeparator" w:id="0">
    <w:p w14:paraId="1E12B955" w14:textId="77777777" w:rsidR="000726EB" w:rsidRDefault="000726EB" w:rsidP="00EC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7F57" w14:textId="63EB6433" w:rsidR="00FA7E29" w:rsidRPr="00EC0454" w:rsidRDefault="00FA7E29" w:rsidP="004E6745">
    <w:pPr>
      <w:pStyle w:val="Header"/>
      <w:jc w:val="right"/>
      <w:rPr>
        <w:rFonts w:cs="Arial"/>
        <w:bCs/>
        <w:i/>
      </w:rPr>
    </w:pPr>
    <w:r w:rsidRPr="00EC0454">
      <w:rPr>
        <w:rFonts w:cs="Arial"/>
        <w:bCs/>
        <w:i/>
        <w:color w:val="E36C0A" w:themeColor="accent6" w:themeShade="BF"/>
      </w:rPr>
      <w:t>Working version:</w:t>
    </w:r>
    <w:r w:rsidRPr="00EC0454">
      <w:rPr>
        <w:rFonts w:cs="Arial"/>
        <w:bCs/>
        <w:i/>
        <w:color w:val="C00000"/>
      </w:rPr>
      <w:t xml:space="preserve"> </w:t>
    </w:r>
    <w:r w:rsidR="0065215A">
      <w:rPr>
        <w:rFonts w:cs="Arial"/>
        <w:bCs/>
        <w:i/>
      </w:rPr>
      <w:t xml:space="preserve">March </w:t>
    </w:r>
    <w:r w:rsidR="00A17548">
      <w:rPr>
        <w:rFonts w:cs="Arial"/>
        <w:bCs/>
        <w:i/>
      </w:rPr>
      <w:t>1</w:t>
    </w:r>
    <w:r w:rsidR="0065215A">
      <w:rPr>
        <w:rFonts w:cs="Arial"/>
        <w:bCs/>
        <w:i/>
      </w:rPr>
      <w:t>6, 2018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B240F" w14:textId="77777777" w:rsidR="00EC0454" w:rsidRDefault="00EC04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17A62" w14:textId="77777777" w:rsidR="000B539D" w:rsidRPr="00EC0454" w:rsidRDefault="000B539D" w:rsidP="000B539D">
    <w:pPr>
      <w:pStyle w:val="Header"/>
      <w:jc w:val="right"/>
      <w:rPr>
        <w:rFonts w:cs="Arial"/>
        <w:bCs/>
        <w:i/>
      </w:rPr>
    </w:pPr>
    <w:r w:rsidRPr="00EC0454">
      <w:rPr>
        <w:rFonts w:cs="Arial"/>
        <w:bCs/>
        <w:i/>
        <w:color w:val="E36C0A" w:themeColor="accent6" w:themeShade="BF"/>
      </w:rPr>
      <w:t>Working version:</w:t>
    </w:r>
    <w:r w:rsidRPr="00EC0454">
      <w:rPr>
        <w:rFonts w:cs="Arial"/>
        <w:bCs/>
        <w:i/>
        <w:color w:val="C00000"/>
      </w:rPr>
      <w:t xml:space="preserve"> </w:t>
    </w:r>
    <w:r>
      <w:rPr>
        <w:rFonts w:cs="Arial"/>
        <w:bCs/>
        <w:i/>
      </w:rPr>
      <w:t>March 16, 2018</w:t>
    </w:r>
  </w:p>
  <w:p w14:paraId="3E3B3F7C" w14:textId="77777777" w:rsidR="00EC0454" w:rsidRDefault="00EC04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AD7DC" w14:textId="77777777" w:rsidR="00EC0454" w:rsidRDefault="00EC0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746"/>
    <w:multiLevelType w:val="hybridMultilevel"/>
    <w:tmpl w:val="B45814D6"/>
    <w:lvl w:ilvl="0" w:tplc="1009000F">
      <w:start w:val="1"/>
      <w:numFmt w:val="decimal"/>
      <w:lvlText w:val="%1."/>
      <w:lvlJc w:val="left"/>
      <w:pPr>
        <w:ind w:left="361" w:hanging="360"/>
      </w:pPr>
    </w:lvl>
    <w:lvl w:ilvl="1" w:tplc="10090019">
      <w:start w:val="1"/>
      <w:numFmt w:val="lowerLetter"/>
      <w:lvlText w:val="%2."/>
      <w:lvlJc w:val="left"/>
      <w:pPr>
        <w:ind w:left="1081" w:hanging="360"/>
      </w:pPr>
    </w:lvl>
    <w:lvl w:ilvl="2" w:tplc="1009001B">
      <w:start w:val="1"/>
      <w:numFmt w:val="lowerRoman"/>
      <w:lvlText w:val="%3."/>
      <w:lvlJc w:val="right"/>
      <w:pPr>
        <w:ind w:left="1801" w:hanging="180"/>
      </w:pPr>
    </w:lvl>
    <w:lvl w:ilvl="3" w:tplc="1009000F">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
    <w:nsid w:val="0BB84922"/>
    <w:multiLevelType w:val="hybridMultilevel"/>
    <w:tmpl w:val="FE4C3D56"/>
    <w:lvl w:ilvl="0" w:tplc="883A85E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40A29"/>
    <w:multiLevelType w:val="hybridMultilevel"/>
    <w:tmpl w:val="1BEA54E6"/>
    <w:lvl w:ilvl="0" w:tplc="5AB8A084">
      <w:start w:val="1"/>
      <w:numFmt w:val="decimal"/>
      <w:lvlText w:val="%1."/>
      <w:lvlJc w:val="left"/>
      <w:pPr>
        <w:ind w:left="360" w:hanging="360"/>
      </w:pPr>
      <w:rPr>
        <w:rFonts w:hint="default"/>
        <w:b/>
        <w:sz w:val="24"/>
      </w:rPr>
    </w:lvl>
    <w:lvl w:ilvl="1" w:tplc="695E92A4">
      <w:start w:val="1"/>
      <w:numFmt w:val="lowerLetter"/>
      <w:lvlText w:val="%2."/>
      <w:lvlJc w:val="left"/>
      <w:pPr>
        <w:ind w:left="1080" w:hanging="360"/>
      </w:pPr>
      <w:rPr>
        <w:b w:val="0"/>
        <w:sz w:val="2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7172CA"/>
    <w:multiLevelType w:val="hybridMultilevel"/>
    <w:tmpl w:val="18BC6A68"/>
    <w:lvl w:ilvl="0" w:tplc="5B7E7056">
      <w:start w:val="1"/>
      <w:numFmt w:val="decimal"/>
      <w:lvlText w:val="%1)"/>
      <w:lvlJc w:val="left"/>
      <w:pPr>
        <w:ind w:left="996" w:hanging="996"/>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5F75F7E"/>
    <w:multiLevelType w:val="hybridMultilevel"/>
    <w:tmpl w:val="36547DAC"/>
    <w:lvl w:ilvl="0" w:tplc="1009000F">
      <w:start w:val="1"/>
      <w:numFmt w:val="decimal"/>
      <w:lvlText w:val="%1."/>
      <w:lvlJc w:val="left"/>
      <w:pPr>
        <w:ind w:left="360" w:hanging="360"/>
      </w:pPr>
    </w:lvl>
    <w:lvl w:ilvl="1" w:tplc="1009000F">
      <w:start w:val="1"/>
      <w:numFmt w:val="decimal"/>
      <w:lvlText w:val="%2."/>
      <w:lvlJc w:val="left"/>
      <w:pPr>
        <w:ind w:left="360" w:hanging="360"/>
      </w:pPr>
    </w:lvl>
    <w:lvl w:ilvl="2" w:tplc="1009001B">
      <w:start w:val="1"/>
      <w:numFmt w:val="lowerRoman"/>
      <w:lvlText w:val="%3."/>
      <w:lvlJc w:val="right"/>
      <w:pPr>
        <w:ind w:left="1080" w:hanging="180"/>
      </w:pPr>
    </w:lvl>
    <w:lvl w:ilvl="3" w:tplc="1009000F">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nsid w:val="19EE678F"/>
    <w:multiLevelType w:val="hybridMultilevel"/>
    <w:tmpl w:val="4C7A5FB6"/>
    <w:lvl w:ilvl="0" w:tplc="CC821830">
      <w:start w:val="1"/>
      <w:numFmt w:val="bullet"/>
      <w:lvlText w:val=""/>
      <w:lvlJc w:val="left"/>
      <w:pPr>
        <w:ind w:left="144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86C77"/>
    <w:multiLevelType w:val="hybridMultilevel"/>
    <w:tmpl w:val="B290D616"/>
    <w:lvl w:ilvl="0" w:tplc="04090003">
      <w:start w:val="1"/>
      <w:numFmt w:val="bullet"/>
      <w:lvlText w:val="o"/>
      <w:lvlJc w:val="left"/>
      <w:pPr>
        <w:ind w:left="114" w:hanging="360"/>
      </w:pPr>
      <w:rPr>
        <w:rFonts w:ascii="Courier New" w:hAnsi="Courier New" w:cs="Courier New" w:hint="default"/>
      </w:rPr>
    </w:lvl>
    <w:lvl w:ilvl="1" w:tplc="04090001">
      <w:start w:val="1"/>
      <w:numFmt w:val="bullet"/>
      <w:lvlText w:val=""/>
      <w:lvlJc w:val="left"/>
      <w:pPr>
        <w:ind w:left="3174" w:hanging="360"/>
      </w:pPr>
      <w:rPr>
        <w:rFonts w:ascii="Symbol" w:hAnsi="Symbol" w:hint="default"/>
      </w:r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7">
    <w:nsid w:val="1AE20E94"/>
    <w:multiLevelType w:val="hybridMultilevel"/>
    <w:tmpl w:val="0D4EE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B70274"/>
    <w:multiLevelType w:val="hybridMultilevel"/>
    <w:tmpl w:val="6C44F57C"/>
    <w:lvl w:ilvl="0" w:tplc="BC56A7CA">
      <w:numFmt w:val="bullet"/>
      <w:lvlText w:val=""/>
      <w:lvlJc w:val="left"/>
      <w:pPr>
        <w:ind w:left="360" w:hanging="360"/>
      </w:pPr>
      <w:rPr>
        <w:rFonts w:ascii="Arial" w:eastAsiaTheme="minorEastAsia"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6FD6606"/>
    <w:multiLevelType w:val="hybridMultilevel"/>
    <w:tmpl w:val="6E60EBA4"/>
    <w:lvl w:ilvl="0" w:tplc="04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764" w:hanging="360"/>
      </w:pPr>
      <w:rPr>
        <w:rFonts w:ascii="Courier New" w:hAnsi="Courier New" w:cs="Courier New" w:hint="default"/>
      </w:rPr>
    </w:lvl>
    <w:lvl w:ilvl="2" w:tplc="10090005" w:tentative="1">
      <w:start w:val="1"/>
      <w:numFmt w:val="bullet"/>
      <w:lvlText w:val=""/>
      <w:lvlJc w:val="left"/>
      <w:pPr>
        <w:ind w:left="2484" w:hanging="360"/>
      </w:pPr>
      <w:rPr>
        <w:rFonts w:ascii="Wingdings" w:hAnsi="Wingdings" w:hint="default"/>
      </w:rPr>
    </w:lvl>
    <w:lvl w:ilvl="3" w:tplc="10090001" w:tentative="1">
      <w:start w:val="1"/>
      <w:numFmt w:val="bullet"/>
      <w:lvlText w:val=""/>
      <w:lvlJc w:val="left"/>
      <w:pPr>
        <w:ind w:left="3204" w:hanging="360"/>
      </w:pPr>
      <w:rPr>
        <w:rFonts w:ascii="Symbol" w:hAnsi="Symbol" w:hint="default"/>
      </w:rPr>
    </w:lvl>
    <w:lvl w:ilvl="4" w:tplc="10090003" w:tentative="1">
      <w:start w:val="1"/>
      <w:numFmt w:val="bullet"/>
      <w:lvlText w:val="o"/>
      <w:lvlJc w:val="left"/>
      <w:pPr>
        <w:ind w:left="3924" w:hanging="360"/>
      </w:pPr>
      <w:rPr>
        <w:rFonts w:ascii="Courier New" w:hAnsi="Courier New" w:cs="Courier New" w:hint="default"/>
      </w:rPr>
    </w:lvl>
    <w:lvl w:ilvl="5" w:tplc="10090005" w:tentative="1">
      <w:start w:val="1"/>
      <w:numFmt w:val="bullet"/>
      <w:lvlText w:val=""/>
      <w:lvlJc w:val="left"/>
      <w:pPr>
        <w:ind w:left="4644" w:hanging="360"/>
      </w:pPr>
      <w:rPr>
        <w:rFonts w:ascii="Wingdings" w:hAnsi="Wingdings" w:hint="default"/>
      </w:rPr>
    </w:lvl>
    <w:lvl w:ilvl="6" w:tplc="10090001" w:tentative="1">
      <w:start w:val="1"/>
      <w:numFmt w:val="bullet"/>
      <w:lvlText w:val=""/>
      <w:lvlJc w:val="left"/>
      <w:pPr>
        <w:ind w:left="5364" w:hanging="360"/>
      </w:pPr>
      <w:rPr>
        <w:rFonts w:ascii="Symbol" w:hAnsi="Symbol" w:hint="default"/>
      </w:rPr>
    </w:lvl>
    <w:lvl w:ilvl="7" w:tplc="10090003" w:tentative="1">
      <w:start w:val="1"/>
      <w:numFmt w:val="bullet"/>
      <w:lvlText w:val="o"/>
      <w:lvlJc w:val="left"/>
      <w:pPr>
        <w:ind w:left="6084" w:hanging="360"/>
      </w:pPr>
      <w:rPr>
        <w:rFonts w:ascii="Courier New" w:hAnsi="Courier New" w:cs="Courier New" w:hint="default"/>
      </w:rPr>
    </w:lvl>
    <w:lvl w:ilvl="8" w:tplc="10090005" w:tentative="1">
      <w:start w:val="1"/>
      <w:numFmt w:val="bullet"/>
      <w:lvlText w:val=""/>
      <w:lvlJc w:val="left"/>
      <w:pPr>
        <w:ind w:left="6804" w:hanging="360"/>
      </w:pPr>
      <w:rPr>
        <w:rFonts w:ascii="Wingdings" w:hAnsi="Wingdings" w:hint="default"/>
      </w:rPr>
    </w:lvl>
  </w:abstractNum>
  <w:abstractNum w:abstractNumId="10">
    <w:nsid w:val="296546D8"/>
    <w:multiLevelType w:val="hybridMultilevel"/>
    <w:tmpl w:val="2CC6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3B387B"/>
    <w:multiLevelType w:val="hybridMultilevel"/>
    <w:tmpl w:val="649E5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E70C70"/>
    <w:multiLevelType w:val="multilevel"/>
    <w:tmpl w:val="6C44F57C"/>
    <w:lvl w:ilvl="0">
      <w:numFmt w:val="bullet"/>
      <w:lvlText w:val=""/>
      <w:lvlJc w:val="left"/>
      <w:pPr>
        <w:ind w:left="360" w:hanging="360"/>
      </w:pPr>
      <w:rPr>
        <w:rFonts w:ascii="Arial" w:eastAsiaTheme="minorEastAsia"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333661D5"/>
    <w:multiLevelType w:val="multilevel"/>
    <w:tmpl w:val="CC2C4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EE1579"/>
    <w:multiLevelType w:val="hybridMultilevel"/>
    <w:tmpl w:val="27D4396A"/>
    <w:lvl w:ilvl="0" w:tplc="E9C23BE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D118F7"/>
    <w:multiLevelType w:val="hybridMultilevel"/>
    <w:tmpl w:val="44C834D8"/>
    <w:lvl w:ilvl="0" w:tplc="C916F202">
      <w:start w:val="1"/>
      <w:numFmt w:val="bullet"/>
      <w:lvlText w:val=""/>
      <w:lvlJc w:val="left"/>
      <w:pPr>
        <w:ind w:left="360" w:hanging="360"/>
      </w:pPr>
      <w:rPr>
        <w:rFonts w:ascii="Symbol" w:hAnsi="Symbol" w:hint="default"/>
        <w:b/>
        <w:sz w:val="24"/>
        <w:szCs w:val="24"/>
      </w:rPr>
    </w:lvl>
    <w:lvl w:ilvl="1" w:tplc="A3D6CCEC">
      <w:start w:val="1"/>
      <w:numFmt w:val="lowerLetter"/>
      <w:lvlText w:val="%2."/>
      <w:lvlJc w:val="left"/>
      <w:pPr>
        <w:ind w:left="1080" w:hanging="360"/>
      </w:pPr>
      <w:rPr>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B931F0"/>
    <w:multiLevelType w:val="hybridMultilevel"/>
    <w:tmpl w:val="A3DE10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E712592"/>
    <w:multiLevelType w:val="hybridMultilevel"/>
    <w:tmpl w:val="339A035E"/>
    <w:lvl w:ilvl="0" w:tplc="04090001">
      <w:start w:val="1"/>
      <w:numFmt w:val="bullet"/>
      <w:lvlText w:val=""/>
      <w:lvlJc w:val="left"/>
      <w:pPr>
        <w:ind w:left="547" w:hanging="360"/>
      </w:pPr>
      <w:rPr>
        <w:rFonts w:ascii="Symbol" w:hAnsi="Symbol" w:hint="default"/>
      </w:rPr>
    </w:lvl>
    <w:lvl w:ilvl="1" w:tplc="10090003" w:tentative="1">
      <w:start w:val="1"/>
      <w:numFmt w:val="bullet"/>
      <w:lvlText w:val="o"/>
      <w:lvlJc w:val="left"/>
      <w:pPr>
        <w:ind w:left="1771" w:hanging="360"/>
      </w:pPr>
      <w:rPr>
        <w:rFonts w:ascii="Courier New" w:hAnsi="Courier New" w:cs="Courier New" w:hint="default"/>
      </w:rPr>
    </w:lvl>
    <w:lvl w:ilvl="2" w:tplc="10090005" w:tentative="1">
      <w:start w:val="1"/>
      <w:numFmt w:val="bullet"/>
      <w:lvlText w:val=""/>
      <w:lvlJc w:val="left"/>
      <w:pPr>
        <w:ind w:left="2491" w:hanging="360"/>
      </w:pPr>
      <w:rPr>
        <w:rFonts w:ascii="Wingdings" w:hAnsi="Wingdings" w:hint="default"/>
      </w:rPr>
    </w:lvl>
    <w:lvl w:ilvl="3" w:tplc="10090001" w:tentative="1">
      <w:start w:val="1"/>
      <w:numFmt w:val="bullet"/>
      <w:lvlText w:val=""/>
      <w:lvlJc w:val="left"/>
      <w:pPr>
        <w:ind w:left="3211" w:hanging="360"/>
      </w:pPr>
      <w:rPr>
        <w:rFonts w:ascii="Symbol" w:hAnsi="Symbol" w:hint="default"/>
      </w:rPr>
    </w:lvl>
    <w:lvl w:ilvl="4" w:tplc="10090003" w:tentative="1">
      <w:start w:val="1"/>
      <w:numFmt w:val="bullet"/>
      <w:lvlText w:val="o"/>
      <w:lvlJc w:val="left"/>
      <w:pPr>
        <w:ind w:left="3931" w:hanging="360"/>
      </w:pPr>
      <w:rPr>
        <w:rFonts w:ascii="Courier New" w:hAnsi="Courier New" w:cs="Courier New" w:hint="default"/>
      </w:rPr>
    </w:lvl>
    <w:lvl w:ilvl="5" w:tplc="10090005" w:tentative="1">
      <w:start w:val="1"/>
      <w:numFmt w:val="bullet"/>
      <w:lvlText w:val=""/>
      <w:lvlJc w:val="left"/>
      <w:pPr>
        <w:ind w:left="4651" w:hanging="360"/>
      </w:pPr>
      <w:rPr>
        <w:rFonts w:ascii="Wingdings" w:hAnsi="Wingdings" w:hint="default"/>
      </w:rPr>
    </w:lvl>
    <w:lvl w:ilvl="6" w:tplc="10090001" w:tentative="1">
      <w:start w:val="1"/>
      <w:numFmt w:val="bullet"/>
      <w:lvlText w:val=""/>
      <w:lvlJc w:val="left"/>
      <w:pPr>
        <w:ind w:left="5371" w:hanging="360"/>
      </w:pPr>
      <w:rPr>
        <w:rFonts w:ascii="Symbol" w:hAnsi="Symbol" w:hint="default"/>
      </w:rPr>
    </w:lvl>
    <w:lvl w:ilvl="7" w:tplc="10090003" w:tentative="1">
      <w:start w:val="1"/>
      <w:numFmt w:val="bullet"/>
      <w:lvlText w:val="o"/>
      <w:lvlJc w:val="left"/>
      <w:pPr>
        <w:ind w:left="6091" w:hanging="360"/>
      </w:pPr>
      <w:rPr>
        <w:rFonts w:ascii="Courier New" w:hAnsi="Courier New" w:cs="Courier New" w:hint="default"/>
      </w:rPr>
    </w:lvl>
    <w:lvl w:ilvl="8" w:tplc="10090005" w:tentative="1">
      <w:start w:val="1"/>
      <w:numFmt w:val="bullet"/>
      <w:lvlText w:val=""/>
      <w:lvlJc w:val="left"/>
      <w:pPr>
        <w:ind w:left="6811" w:hanging="360"/>
      </w:pPr>
      <w:rPr>
        <w:rFonts w:ascii="Wingdings" w:hAnsi="Wingdings" w:hint="default"/>
      </w:rPr>
    </w:lvl>
  </w:abstractNum>
  <w:abstractNum w:abstractNumId="18">
    <w:nsid w:val="43333ACE"/>
    <w:multiLevelType w:val="hybridMultilevel"/>
    <w:tmpl w:val="7702FE4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445705EA"/>
    <w:multiLevelType w:val="hybridMultilevel"/>
    <w:tmpl w:val="228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F333B"/>
    <w:multiLevelType w:val="hybridMultilevel"/>
    <w:tmpl w:val="5F5E0D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1">
    <w:nsid w:val="4B275CF1"/>
    <w:multiLevelType w:val="hybridMultilevel"/>
    <w:tmpl w:val="8DFA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00B41"/>
    <w:multiLevelType w:val="hybridMultilevel"/>
    <w:tmpl w:val="C930D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CF58A7"/>
    <w:multiLevelType w:val="hybridMultilevel"/>
    <w:tmpl w:val="8F40F008"/>
    <w:lvl w:ilvl="0" w:tplc="0A7E01A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EE35CD"/>
    <w:multiLevelType w:val="hybridMultilevel"/>
    <w:tmpl w:val="7936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43B7C"/>
    <w:multiLevelType w:val="hybridMultilevel"/>
    <w:tmpl w:val="889E77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5DE4EED"/>
    <w:multiLevelType w:val="hybridMultilevel"/>
    <w:tmpl w:val="32681372"/>
    <w:lvl w:ilvl="0" w:tplc="04090001">
      <w:start w:val="1"/>
      <w:numFmt w:val="bullet"/>
      <w:lvlText w:val=""/>
      <w:lvlJc w:val="left"/>
      <w:pPr>
        <w:ind w:left="344" w:hanging="360"/>
      </w:pPr>
      <w:rPr>
        <w:rFonts w:ascii="Symbol" w:hAnsi="Symbol" w:hint="default"/>
      </w:rPr>
    </w:lvl>
    <w:lvl w:ilvl="1" w:tplc="04090003">
      <w:start w:val="1"/>
      <w:numFmt w:val="bullet"/>
      <w:lvlText w:val="o"/>
      <w:lvlJc w:val="left"/>
      <w:pPr>
        <w:ind w:left="1064" w:hanging="360"/>
      </w:pPr>
      <w:rPr>
        <w:rFonts w:ascii="Courier New" w:hAnsi="Courier New" w:cs="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cs="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cs="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27">
    <w:nsid w:val="678951A4"/>
    <w:multiLevelType w:val="hybridMultilevel"/>
    <w:tmpl w:val="7A06C4FA"/>
    <w:lvl w:ilvl="0" w:tplc="ECE8FF90">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B0460"/>
    <w:multiLevelType w:val="hybridMultilevel"/>
    <w:tmpl w:val="8EB40066"/>
    <w:lvl w:ilvl="0" w:tplc="04090011">
      <w:start w:val="1"/>
      <w:numFmt w:val="decimal"/>
      <w:lvlText w:val="%1)"/>
      <w:lvlJc w:val="left"/>
      <w:pPr>
        <w:ind w:left="720" w:hanging="360"/>
      </w:pPr>
      <w:rPr>
        <w:rFonts w:hint="default"/>
      </w:rPr>
    </w:lvl>
    <w:lvl w:ilvl="1" w:tplc="22D6DF9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86808"/>
    <w:multiLevelType w:val="hybridMultilevel"/>
    <w:tmpl w:val="81787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D2E3D"/>
    <w:multiLevelType w:val="hybridMultilevel"/>
    <w:tmpl w:val="462802F4"/>
    <w:lvl w:ilvl="0" w:tplc="10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80358D8"/>
    <w:multiLevelType w:val="hybridMultilevel"/>
    <w:tmpl w:val="1E4801F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nsid w:val="79811FAD"/>
    <w:multiLevelType w:val="hybridMultilevel"/>
    <w:tmpl w:val="4448D46A"/>
    <w:lvl w:ilvl="0" w:tplc="04090001">
      <w:start w:val="1"/>
      <w:numFmt w:val="bullet"/>
      <w:lvlText w:val=""/>
      <w:lvlJc w:val="left"/>
      <w:pPr>
        <w:ind w:left="21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9946FF8"/>
    <w:multiLevelType w:val="hybridMultilevel"/>
    <w:tmpl w:val="DA605072"/>
    <w:lvl w:ilvl="0" w:tplc="4FF86F5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6152C"/>
    <w:multiLevelType w:val="hybridMultilevel"/>
    <w:tmpl w:val="ECD64B10"/>
    <w:lvl w:ilvl="0" w:tplc="2D021C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FC4AEB"/>
    <w:multiLevelType w:val="hybridMultilevel"/>
    <w:tmpl w:val="2D187640"/>
    <w:lvl w:ilvl="0" w:tplc="8B164206">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E444775"/>
    <w:multiLevelType w:val="hybridMultilevel"/>
    <w:tmpl w:val="3774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34D81"/>
    <w:multiLevelType w:val="hybridMultilevel"/>
    <w:tmpl w:val="B24EE884"/>
    <w:lvl w:ilvl="0" w:tplc="97C0428C">
      <w:start w:val="1"/>
      <w:numFmt w:val="decimal"/>
      <w:lvlText w:val="%1."/>
      <w:lvlJc w:val="left"/>
      <w:pPr>
        <w:ind w:left="720" w:hanging="360"/>
      </w:pPr>
      <w:rPr>
        <w:color w:val="auto"/>
      </w:rPr>
    </w:lvl>
    <w:lvl w:ilvl="1" w:tplc="CC821830">
      <w:start w:val="1"/>
      <w:numFmt w:val="bullet"/>
      <w:lvlText w:val=""/>
      <w:lvlJc w:val="left"/>
      <w:pPr>
        <w:ind w:left="1440" w:hanging="360"/>
      </w:pPr>
      <w:rPr>
        <w:rFonts w:ascii="Symbol" w:hAnsi="Symbol"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3"/>
  </w:num>
  <w:num w:numId="5">
    <w:abstractNumId w:val="26"/>
  </w:num>
  <w:num w:numId="6">
    <w:abstractNumId w:val="27"/>
  </w:num>
  <w:num w:numId="7">
    <w:abstractNumId w:val="14"/>
  </w:num>
  <w:num w:numId="8">
    <w:abstractNumId w:val="1"/>
  </w:num>
  <w:num w:numId="9">
    <w:abstractNumId w:val="29"/>
  </w:num>
  <w:num w:numId="10">
    <w:abstractNumId w:val="11"/>
  </w:num>
  <w:num w:numId="11">
    <w:abstractNumId w:val="33"/>
  </w:num>
  <w:num w:numId="12">
    <w:abstractNumId w:val="15"/>
  </w:num>
  <w:num w:numId="13">
    <w:abstractNumId w:val="34"/>
  </w:num>
  <w:num w:numId="14">
    <w:abstractNumId w:val="19"/>
  </w:num>
  <w:num w:numId="15">
    <w:abstractNumId w:val="24"/>
  </w:num>
  <w:num w:numId="16">
    <w:abstractNumId w:val="10"/>
  </w:num>
  <w:num w:numId="17">
    <w:abstractNumId w:val="36"/>
  </w:num>
  <w:num w:numId="18">
    <w:abstractNumId w:val="23"/>
  </w:num>
  <w:num w:numId="19">
    <w:abstractNumId w:val="20"/>
  </w:num>
  <w:num w:numId="20">
    <w:abstractNumId w:val="2"/>
  </w:num>
  <w:num w:numId="21">
    <w:abstractNumId w:val="21"/>
  </w:num>
  <w:num w:numId="22">
    <w:abstractNumId w:val="30"/>
  </w:num>
  <w:num w:numId="23">
    <w:abstractNumId w:val="18"/>
  </w:num>
  <w:num w:numId="24">
    <w:abstractNumId w:val="31"/>
  </w:num>
  <w:num w:numId="25">
    <w:abstractNumId w:val="6"/>
  </w:num>
  <w:num w:numId="26">
    <w:abstractNumId w:val="32"/>
  </w:num>
  <w:num w:numId="27">
    <w:abstractNumId w:val="9"/>
  </w:num>
  <w:num w:numId="28">
    <w:abstractNumId w:val="17"/>
  </w:num>
  <w:num w:numId="29">
    <w:abstractNumId w:val="37"/>
  </w:num>
  <w:num w:numId="30">
    <w:abstractNumId w:val="5"/>
  </w:num>
  <w:num w:numId="31">
    <w:abstractNumId w:val="13"/>
  </w:num>
  <w:num w:numId="32">
    <w:abstractNumId w:val="22"/>
  </w:num>
  <w:num w:numId="33">
    <w:abstractNumId w:val="35"/>
  </w:num>
  <w:num w:numId="34">
    <w:abstractNumId w:val="7"/>
  </w:num>
  <w:num w:numId="35">
    <w:abstractNumId w:val="8"/>
  </w:num>
  <w:num w:numId="36">
    <w:abstractNumId w:val="12"/>
  </w:num>
  <w:num w:numId="37">
    <w:abstractNumId w:val="25"/>
  </w:num>
  <w:num w:numId="3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eses9f8tw5fse5ae0vpte5tf05e0tfprz5&quot;&gt;PGME combined library 2017Apr19&lt;record-ids&gt;&lt;item&gt;264&lt;/item&gt;&lt;item&gt;471&lt;/item&gt;&lt;item&gt;1220&lt;/item&gt;&lt;item&gt;1359&lt;/item&gt;&lt;item&gt;1360&lt;/item&gt;&lt;item&gt;1361&lt;/item&gt;&lt;item&gt;1363&lt;/item&gt;&lt;item&gt;1365&lt;/item&gt;&lt;item&gt;1366&lt;/item&gt;&lt;item&gt;1367&lt;/item&gt;&lt;item&gt;1368&lt;/item&gt;&lt;/record-ids&gt;&lt;/item&gt;&lt;/Libraries&gt;"/>
  </w:docVars>
  <w:rsids>
    <w:rsidRoot w:val="00A81039"/>
    <w:rsid w:val="00003C3E"/>
    <w:rsid w:val="000127ED"/>
    <w:rsid w:val="00012D84"/>
    <w:rsid w:val="00024304"/>
    <w:rsid w:val="00024CA7"/>
    <w:rsid w:val="00025FA4"/>
    <w:rsid w:val="0004264D"/>
    <w:rsid w:val="000530B9"/>
    <w:rsid w:val="00065660"/>
    <w:rsid w:val="00066451"/>
    <w:rsid w:val="000726EB"/>
    <w:rsid w:val="00090C2B"/>
    <w:rsid w:val="00097B2B"/>
    <w:rsid w:val="000B058F"/>
    <w:rsid w:val="000B539D"/>
    <w:rsid w:val="000C30AB"/>
    <w:rsid w:val="000C3E6B"/>
    <w:rsid w:val="000D2609"/>
    <w:rsid w:val="000F4BA4"/>
    <w:rsid w:val="000F73E0"/>
    <w:rsid w:val="001027D9"/>
    <w:rsid w:val="00102AEB"/>
    <w:rsid w:val="00103B87"/>
    <w:rsid w:val="001147C0"/>
    <w:rsid w:val="00115777"/>
    <w:rsid w:val="0013430C"/>
    <w:rsid w:val="0014079F"/>
    <w:rsid w:val="00147D7A"/>
    <w:rsid w:val="00147FA8"/>
    <w:rsid w:val="00154F8A"/>
    <w:rsid w:val="0017593A"/>
    <w:rsid w:val="00176539"/>
    <w:rsid w:val="001902FD"/>
    <w:rsid w:val="00194049"/>
    <w:rsid w:val="001A2A8E"/>
    <w:rsid w:val="001A3ADB"/>
    <w:rsid w:val="001B4624"/>
    <w:rsid w:val="001E72F9"/>
    <w:rsid w:val="001F400D"/>
    <w:rsid w:val="0020529C"/>
    <w:rsid w:val="00216087"/>
    <w:rsid w:val="00227B16"/>
    <w:rsid w:val="002330C2"/>
    <w:rsid w:val="002331AF"/>
    <w:rsid w:val="00241746"/>
    <w:rsid w:val="00247BA0"/>
    <w:rsid w:val="00252244"/>
    <w:rsid w:val="00257BB3"/>
    <w:rsid w:val="00264AEE"/>
    <w:rsid w:val="00284052"/>
    <w:rsid w:val="00292BA4"/>
    <w:rsid w:val="002A3078"/>
    <w:rsid w:val="002A38D4"/>
    <w:rsid w:val="002B1B95"/>
    <w:rsid w:val="002B561B"/>
    <w:rsid w:val="002B7868"/>
    <w:rsid w:val="002D3515"/>
    <w:rsid w:val="002F2458"/>
    <w:rsid w:val="00312BB9"/>
    <w:rsid w:val="00320D89"/>
    <w:rsid w:val="00322628"/>
    <w:rsid w:val="00324721"/>
    <w:rsid w:val="003321A3"/>
    <w:rsid w:val="0034026E"/>
    <w:rsid w:val="003435C2"/>
    <w:rsid w:val="003670ED"/>
    <w:rsid w:val="003710B2"/>
    <w:rsid w:val="00383CBA"/>
    <w:rsid w:val="00395402"/>
    <w:rsid w:val="0039615F"/>
    <w:rsid w:val="003A3B44"/>
    <w:rsid w:val="003A468C"/>
    <w:rsid w:val="003B4D88"/>
    <w:rsid w:val="003C088F"/>
    <w:rsid w:val="003C6654"/>
    <w:rsid w:val="003D1BE5"/>
    <w:rsid w:val="003D64B0"/>
    <w:rsid w:val="0040774B"/>
    <w:rsid w:val="00410295"/>
    <w:rsid w:val="00413F5F"/>
    <w:rsid w:val="0042278C"/>
    <w:rsid w:val="00430002"/>
    <w:rsid w:val="00437B48"/>
    <w:rsid w:val="004447FA"/>
    <w:rsid w:val="00454E31"/>
    <w:rsid w:val="0046138F"/>
    <w:rsid w:val="00461EAD"/>
    <w:rsid w:val="00462781"/>
    <w:rsid w:val="0046539B"/>
    <w:rsid w:val="004817DF"/>
    <w:rsid w:val="004866A8"/>
    <w:rsid w:val="0048736B"/>
    <w:rsid w:val="004946DF"/>
    <w:rsid w:val="00496299"/>
    <w:rsid w:val="00497A69"/>
    <w:rsid w:val="004A4EE8"/>
    <w:rsid w:val="004B6AEA"/>
    <w:rsid w:val="004D00BD"/>
    <w:rsid w:val="004E396D"/>
    <w:rsid w:val="004E3E66"/>
    <w:rsid w:val="004E62F1"/>
    <w:rsid w:val="004E6745"/>
    <w:rsid w:val="004F7190"/>
    <w:rsid w:val="005111BE"/>
    <w:rsid w:val="005204B9"/>
    <w:rsid w:val="00544976"/>
    <w:rsid w:val="0054583F"/>
    <w:rsid w:val="0054696B"/>
    <w:rsid w:val="0056229B"/>
    <w:rsid w:val="00567203"/>
    <w:rsid w:val="00567A29"/>
    <w:rsid w:val="00567F7B"/>
    <w:rsid w:val="00572854"/>
    <w:rsid w:val="00573127"/>
    <w:rsid w:val="005A4206"/>
    <w:rsid w:val="005A793F"/>
    <w:rsid w:val="005A7E05"/>
    <w:rsid w:val="005B1BDF"/>
    <w:rsid w:val="005B4DB2"/>
    <w:rsid w:val="005C475A"/>
    <w:rsid w:val="005E0F42"/>
    <w:rsid w:val="005E4DAC"/>
    <w:rsid w:val="005E63B7"/>
    <w:rsid w:val="005E748A"/>
    <w:rsid w:val="005F124E"/>
    <w:rsid w:val="00607624"/>
    <w:rsid w:val="00643F88"/>
    <w:rsid w:val="0065215A"/>
    <w:rsid w:val="00652A05"/>
    <w:rsid w:val="006542CB"/>
    <w:rsid w:val="006545EA"/>
    <w:rsid w:val="006578A9"/>
    <w:rsid w:val="00682A79"/>
    <w:rsid w:val="00684D95"/>
    <w:rsid w:val="006B7B65"/>
    <w:rsid w:val="006C02B9"/>
    <w:rsid w:val="006D1094"/>
    <w:rsid w:val="006E4794"/>
    <w:rsid w:val="006F6F9F"/>
    <w:rsid w:val="007011E5"/>
    <w:rsid w:val="00702EAC"/>
    <w:rsid w:val="00712EA4"/>
    <w:rsid w:val="007172D6"/>
    <w:rsid w:val="00723588"/>
    <w:rsid w:val="00742590"/>
    <w:rsid w:val="00745444"/>
    <w:rsid w:val="00775C8B"/>
    <w:rsid w:val="007861F9"/>
    <w:rsid w:val="00787D9F"/>
    <w:rsid w:val="007B79A5"/>
    <w:rsid w:val="007C19A3"/>
    <w:rsid w:val="007D1F96"/>
    <w:rsid w:val="007D2D67"/>
    <w:rsid w:val="007D5924"/>
    <w:rsid w:val="007E2901"/>
    <w:rsid w:val="007F0C58"/>
    <w:rsid w:val="00800BC8"/>
    <w:rsid w:val="00806E64"/>
    <w:rsid w:val="008155BB"/>
    <w:rsid w:val="00820B10"/>
    <w:rsid w:val="0082722B"/>
    <w:rsid w:val="00835B62"/>
    <w:rsid w:val="00835F8D"/>
    <w:rsid w:val="00840213"/>
    <w:rsid w:val="008514A0"/>
    <w:rsid w:val="00854D73"/>
    <w:rsid w:val="008566C9"/>
    <w:rsid w:val="008668F0"/>
    <w:rsid w:val="00870E2B"/>
    <w:rsid w:val="00880A10"/>
    <w:rsid w:val="008870D5"/>
    <w:rsid w:val="00887134"/>
    <w:rsid w:val="0089009D"/>
    <w:rsid w:val="00891FDF"/>
    <w:rsid w:val="00892967"/>
    <w:rsid w:val="00896B49"/>
    <w:rsid w:val="00897002"/>
    <w:rsid w:val="00897E61"/>
    <w:rsid w:val="008A5501"/>
    <w:rsid w:val="008A566E"/>
    <w:rsid w:val="008A618F"/>
    <w:rsid w:val="008A726A"/>
    <w:rsid w:val="008B3811"/>
    <w:rsid w:val="008B383B"/>
    <w:rsid w:val="008B645C"/>
    <w:rsid w:val="008C15D2"/>
    <w:rsid w:val="008C1BF2"/>
    <w:rsid w:val="008C3440"/>
    <w:rsid w:val="008D1E2F"/>
    <w:rsid w:val="008D3206"/>
    <w:rsid w:val="008E37C3"/>
    <w:rsid w:val="008E7C4D"/>
    <w:rsid w:val="009021D7"/>
    <w:rsid w:val="00904374"/>
    <w:rsid w:val="00921D02"/>
    <w:rsid w:val="00927B80"/>
    <w:rsid w:val="00941FBE"/>
    <w:rsid w:val="00944127"/>
    <w:rsid w:val="00946342"/>
    <w:rsid w:val="00946EE7"/>
    <w:rsid w:val="009626AC"/>
    <w:rsid w:val="00966152"/>
    <w:rsid w:val="00970324"/>
    <w:rsid w:val="00976A69"/>
    <w:rsid w:val="0097745A"/>
    <w:rsid w:val="00980BF3"/>
    <w:rsid w:val="009853CF"/>
    <w:rsid w:val="00994835"/>
    <w:rsid w:val="009C1022"/>
    <w:rsid w:val="009D5964"/>
    <w:rsid w:val="009E0AF5"/>
    <w:rsid w:val="009E107E"/>
    <w:rsid w:val="009E3D74"/>
    <w:rsid w:val="009E6A1C"/>
    <w:rsid w:val="009F3C21"/>
    <w:rsid w:val="009F6260"/>
    <w:rsid w:val="00A0081C"/>
    <w:rsid w:val="00A02287"/>
    <w:rsid w:val="00A11D07"/>
    <w:rsid w:val="00A16701"/>
    <w:rsid w:val="00A17548"/>
    <w:rsid w:val="00A25557"/>
    <w:rsid w:val="00A26512"/>
    <w:rsid w:val="00A3536A"/>
    <w:rsid w:val="00A431AC"/>
    <w:rsid w:val="00A50467"/>
    <w:rsid w:val="00A53385"/>
    <w:rsid w:val="00A61092"/>
    <w:rsid w:val="00A67D0F"/>
    <w:rsid w:val="00A72E4C"/>
    <w:rsid w:val="00A73CAB"/>
    <w:rsid w:val="00A81039"/>
    <w:rsid w:val="00A811C6"/>
    <w:rsid w:val="00A86012"/>
    <w:rsid w:val="00A96F27"/>
    <w:rsid w:val="00A9719C"/>
    <w:rsid w:val="00AB1CE3"/>
    <w:rsid w:val="00AB2C27"/>
    <w:rsid w:val="00AC109B"/>
    <w:rsid w:val="00AC3FD1"/>
    <w:rsid w:val="00AC473F"/>
    <w:rsid w:val="00AD397B"/>
    <w:rsid w:val="00AD4E6A"/>
    <w:rsid w:val="00AD5D1D"/>
    <w:rsid w:val="00AE0DCF"/>
    <w:rsid w:val="00AE7A2D"/>
    <w:rsid w:val="00AF6429"/>
    <w:rsid w:val="00AF75D7"/>
    <w:rsid w:val="00B07053"/>
    <w:rsid w:val="00B12CC9"/>
    <w:rsid w:val="00B174EF"/>
    <w:rsid w:val="00B25EFF"/>
    <w:rsid w:val="00B37371"/>
    <w:rsid w:val="00B50EA4"/>
    <w:rsid w:val="00B5261B"/>
    <w:rsid w:val="00B5437D"/>
    <w:rsid w:val="00B54975"/>
    <w:rsid w:val="00B66BA7"/>
    <w:rsid w:val="00B97166"/>
    <w:rsid w:val="00BB0917"/>
    <w:rsid w:val="00BB164A"/>
    <w:rsid w:val="00BB16D4"/>
    <w:rsid w:val="00BB5E48"/>
    <w:rsid w:val="00BC0556"/>
    <w:rsid w:val="00BC21B2"/>
    <w:rsid w:val="00BC2CF3"/>
    <w:rsid w:val="00BC5E34"/>
    <w:rsid w:val="00BD55DB"/>
    <w:rsid w:val="00BD73FD"/>
    <w:rsid w:val="00BE0E03"/>
    <w:rsid w:val="00BE359E"/>
    <w:rsid w:val="00C00CC4"/>
    <w:rsid w:val="00C01957"/>
    <w:rsid w:val="00C03786"/>
    <w:rsid w:val="00C17E05"/>
    <w:rsid w:val="00C31631"/>
    <w:rsid w:val="00C37FC9"/>
    <w:rsid w:val="00C4589C"/>
    <w:rsid w:val="00C50603"/>
    <w:rsid w:val="00C51EA4"/>
    <w:rsid w:val="00C604F8"/>
    <w:rsid w:val="00C91E1D"/>
    <w:rsid w:val="00CB0166"/>
    <w:rsid w:val="00CB0CA1"/>
    <w:rsid w:val="00CC1B22"/>
    <w:rsid w:val="00CC6736"/>
    <w:rsid w:val="00CD7F99"/>
    <w:rsid w:val="00CE599A"/>
    <w:rsid w:val="00CE7B60"/>
    <w:rsid w:val="00CF49DB"/>
    <w:rsid w:val="00D000E0"/>
    <w:rsid w:val="00D01632"/>
    <w:rsid w:val="00D05B4D"/>
    <w:rsid w:val="00D105DF"/>
    <w:rsid w:val="00D13F67"/>
    <w:rsid w:val="00D223CA"/>
    <w:rsid w:val="00D22D1F"/>
    <w:rsid w:val="00D42DF3"/>
    <w:rsid w:val="00D5556E"/>
    <w:rsid w:val="00D63BBD"/>
    <w:rsid w:val="00D70EBF"/>
    <w:rsid w:val="00D70FC4"/>
    <w:rsid w:val="00D7551D"/>
    <w:rsid w:val="00D77FA1"/>
    <w:rsid w:val="00D81FA7"/>
    <w:rsid w:val="00DA027C"/>
    <w:rsid w:val="00DA1E1B"/>
    <w:rsid w:val="00DC2255"/>
    <w:rsid w:val="00DC4DA1"/>
    <w:rsid w:val="00DC5CFE"/>
    <w:rsid w:val="00DC790E"/>
    <w:rsid w:val="00DE7564"/>
    <w:rsid w:val="00DE758E"/>
    <w:rsid w:val="00DF28F2"/>
    <w:rsid w:val="00DF4669"/>
    <w:rsid w:val="00DF6160"/>
    <w:rsid w:val="00E250B7"/>
    <w:rsid w:val="00E344C7"/>
    <w:rsid w:val="00E36390"/>
    <w:rsid w:val="00E36BC6"/>
    <w:rsid w:val="00E408F4"/>
    <w:rsid w:val="00E54CBA"/>
    <w:rsid w:val="00E56731"/>
    <w:rsid w:val="00E82672"/>
    <w:rsid w:val="00E83DCF"/>
    <w:rsid w:val="00E959B5"/>
    <w:rsid w:val="00EA59C7"/>
    <w:rsid w:val="00EB5F19"/>
    <w:rsid w:val="00EB6947"/>
    <w:rsid w:val="00EB6976"/>
    <w:rsid w:val="00EC0454"/>
    <w:rsid w:val="00EC146D"/>
    <w:rsid w:val="00EC2A16"/>
    <w:rsid w:val="00EC35C5"/>
    <w:rsid w:val="00ED4315"/>
    <w:rsid w:val="00EE03DD"/>
    <w:rsid w:val="00EE3165"/>
    <w:rsid w:val="00EF07C2"/>
    <w:rsid w:val="00EF5753"/>
    <w:rsid w:val="00F061DE"/>
    <w:rsid w:val="00F076A6"/>
    <w:rsid w:val="00F20534"/>
    <w:rsid w:val="00F30FE1"/>
    <w:rsid w:val="00F37A96"/>
    <w:rsid w:val="00F56825"/>
    <w:rsid w:val="00F65653"/>
    <w:rsid w:val="00F669DF"/>
    <w:rsid w:val="00F87C31"/>
    <w:rsid w:val="00F93229"/>
    <w:rsid w:val="00F94D63"/>
    <w:rsid w:val="00F97383"/>
    <w:rsid w:val="00FA6F34"/>
    <w:rsid w:val="00FA7E29"/>
    <w:rsid w:val="00FB3747"/>
    <w:rsid w:val="00FB700D"/>
    <w:rsid w:val="00FC1D9A"/>
    <w:rsid w:val="00FC4D07"/>
    <w:rsid w:val="00FC700A"/>
    <w:rsid w:val="00FE2119"/>
    <w:rsid w:val="00FF34B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2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A8"/>
  </w:style>
  <w:style w:type="paragraph" w:styleId="Heading1">
    <w:name w:val="heading 1"/>
    <w:basedOn w:val="Normal"/>
    <w:next w:val="Normal"/>
    <w:link w:val="Heading1Char"/>
    <w:uiPriority w:val="9"/>
    <w:qFormat/>
    <w:rsid w:val="00147FA8"/>
    <w:pPr>
      <w:keepNext/>
      <w:keepLines/>
      <w:spacing w:before="320" w:after="0" w:line="240" w:lineRule="auto"/>
      <w:outlineLvl w:val="0"/>
    </w:pPr>
    <w:rPr>
      <w:rFonts w:ascii="Arial" w:eastAsiaTheme="majorEastAsia" w:hAnsi="Arial"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7FA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47FA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147FA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47FA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47FA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47FA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47FA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47FA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FA8"/>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rsid w:val="00147FA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47FA8"/>
    <w:rPr>
      <w:rFonts w:asciiTheme="majorHAnsi" w:eastAsiaTheme="majorEastAsia" w:hAnsiTheme="majorHAnsi" w:cstheme="majorBidi"/>
      <w:color w:val="1F497D" w:themeColor="text2"/>
      <w:sz w:val="24"/>
      <w:szCs w:val="24"/>
    </w:rPr>
  </w:style>
  <w:style w:type="paragraph" w:styleId="BalloonText">
    <w:name w:val="Balloon Text"/>
    <w:basedOn w:val="Normal"/>
    <w:link w:val="BalloonTextChar"/>
    <w:uiPriority w:val="99"/>
    <w:semiHidden/>
    <w:unhideWhenUsed/>
    <w:rsid w:val="00BC2CF3"/>
    <w:rPr>
      <w:rFonts w:ascii="Tahoma" w:hAnsi="Tahoma" w:cs="Tahoma"/>
      <w:sz w:val="16"/>
      <w:szCs w:val="16"/>
    </w:rPr>
  </w:style>
  <w:style w:type="character" w:customStyle="1" w:styleId="BalloonTextChar">
    <w:name w:val="Balloon Text Char"/>
    <w:basedOn w:val="DefaultParagraphFont"/>
    <w:link w:val="BalloonText"/>
    <w:uiPriority w:val="99"/>
    <w:semiHidden/>
    <w:rsid w:val="00BC2CF3"/>
    <w:rPr>
      <w:rFonts w:ascii="Tahoma" w:hAnsi="Tahoma" w:cs="Tahoma"/>
      <w:sz w:val="16"/>
      <w:szCs w:val="16"/>
    </w:rPr>
  </w:style>
  <w:style w:type="character" w:styleId="CommentReference">
    <w:name w:val="annotation reference"/>
    <w:basedOn w:val="DefaultParagraphFont"/>
    <w:uiPriority w:val="99"/>
    <w:semiHidden/>
    <w:unhideWhenUsed/>
    <w:rsid w:val="00BC2CF3"/>
    <w:rPr>
      <w:sz w:val="16"/>
      <w:szCs w:val="16"/>
    </w:rPr>
  </w:style>
  <w:style w:type="paragraph" w:styleId="CommentText">
    <w:name w:val="annotation text"/>
    <w:basedOn w:val="Normal"/>
    <w:link w:val="CommentTextChar"/>
    <w:uiPriority w:val="99"/>
    <w:semiHidden/>
    <w:unhideWhenUsed/>
    <w:rsid w:val="00BC2CF3"/>
  </w:style>
  <w:style w:type="character" w:customStyle="1" w:styleId="CommentTextChar">
    <w:name w:val="Comment Text Char"/>
    <w:basedOn w:val="DefaultParagraphFont"/>
    <w:link w:val="CommentText"/>
    <w:uiPriority w:val="99"/>
    <w:semiHidden/>
    <w:rsid w:val="00BC2CF3"/>
    <w:rPr>
      <w:sz w:val="20"/>
      <w:szCs w:val="20"/>
    </w:rPr>
  </w:style>
  <w:style w:type="paragraph" w:styleId="CommentSubject">
    <w:name w:val="annotation subject"/>
    <w:basedOn w:val="CommentText"/>
    <w:next w:val="CommentText"/>
    <w:link w:val="CommentSubjectChar"/>
    <w:uiPriority w:val="99"/>
    <w:semiHidden/>
    <w:unhideWhenUsed/>
    <w:rsid w:val="00BC2CF3"/>
    <w:rPr>
      <w:b/>
      <w:bCs/>
    </w:rPr>
  </w:style>
  <w:style w:type="character" w:customStyle="1" w:styleId="CommentSubjectChar">
    <w:name w:val="Comment Subject Char"/>
    <w:basedOn w:val="CommentTextChar"/>
    <w:link w:val="CommentSubject"/>
    <w:uiPriority w:val="99"/>
    <w:semiHidden/>
    <w:rsid w:val="00BC2CF3"/>
    <w:rPr>
      <w:b/>
      <w:bCs/>
      <w:sz w:val="20"/>
      <w:szCs w:val="20"/>
    </w:rPr>
  </w:style>
  <w:style w:type="paragraph" w:customStyle="1" w:styleId="SGT3Heading3">
    <w:name w:val="SGT 3 Heading 3"/>
    <w:basedOn w:val="Heading3"/>
    <w:next w:val="SGTNormal"/>
    <w:link w:val="SGT3Heading3Char"/>
    <w:rsid w:val="003D64B0"/>
    <w:rPr>
      <w:rFonts w:ascii="Arial" w:hAnsi="Arial" w:cs="Arial"/>
    </w:rPr>
  </w:style>
  <w:style w:type="paragraph" w:customStyle="1" w:styleId="SGT2Heading2">
    <w:name w:val="SGT 2 Heading 2"/>
    <w:basedOn w:val="Heading2"/>
    <w:next w:val="SGTNormal"/>
    <w:link w:val="SGT2Heading2Char"/>
    <w:rsid w:val="003D64B0"/>
    <w:rPr>
      <w:rFonts w:ascii="Arial" w:hAnsi="Arial" w:cs="Arial"/>
    </w:rPr>
  </w:style>
  <w:style w:type="character" w:customStyle="1" w:styleId="SGT3Heading3Char">
    <w:name w:val="SGT 3 Heading 3 Char"/>
    <w:basedOn w:val="Heading3Char"/>
    <w:link w:val="SGT3Heading3"/>
    <w:rsid w:val="003D64B0"/>
    <w:rPr>
      <w:rFonts w:ascii="Arial" w:eastAsiaTheme="majorEastAsia" w:hAnsi="Arial" w:cs="Arial"/>
      <w:b w:val="0"/>
      <w:bCs w:val="0"/>
      <w:color w:val="4F81BD" w:themeColor="accent1"/>
      <w:sz w:val="24"/>
      <w:szCs w:val="24"/>
      <w:lang w:val="en-US"/>
    </w:rPr>
  </w:style>
  <w:style w:type="character" w:customStyle="1" w:styleId="SGT2Heading2Char">
    <w:name w:val="SGT 2 Heading 2 Char"/>
    <w:basedOn w:val="Heading2Char"/>
    <w:link w:val="SGT2Heading2"/>
    <w:rsid w:val="003D64B0"/>
    <w:rPr>
      <w:rFonts w:ascii="Arial" w:eastAsiaTheme="majorEastAsia" w:hAnsi="Arial" w:cs="Arial"/>
      <w:b w:val="0"/>
      <w:bCs w:val="0"/>
      <w:color w:val="4F81BD" w:themeColor="accent1"/>
      <w:sz w:val="26"/>
      <w:szCs w:val="26"/>
      <w:lang w:val="en-US"/>
    </w:rPr>
  </w:style>
  <w:style w:type="paragraph" w:customStyle="1" w:styleId="SGT1Heading1">
    <w:name w:val="SGT 1 Heading 1"/>
    <w:basedOn w:val="Heading1"/>
    <w:next w:val="SGTNormal"/>
    <w:link w:val="SGT1Heading1Char"/>
    <w:rsid w:val="00154F8A"/>
    <w:rPr>
      <w:rFonts w:cs="Arial"/>
    </w:rPr>
  </w:style>
  <w:style w:type="paragraph" w:customStyle="1" w:styleId="SGTNormal">
    <w:name w:val="SGT Normal"/>
    <w:basedOn w:val="Normal"/>
    <w:link w:val="SGTNormalChar"/>
    <w:rsid w:val="005C475A"/>
    <w:pPr>
      <w:spacing w:after="200"/>
    </w:pPr>
    <w:rPr>
      <w:rFonts w:ascii="Arial" w:hAnsi="Arial" w:cs="Arial"/>
    </w:rPr>
  </w:style>
  <w:style w:type="character" w:customStyle="1" w:styleId="SGT1Heading1Char">
    <w:name w:val="SGT 1 Heading 1 Char"/>
    <w:basedOn w:val="Heading1Char"/>
    <w:link w:val="SGT1Heading1"/>
    <w:rsid w:val="00154F8A"/>
    <w:rPr>
      <w:rFonts w:ascii="Arial" w:eastAsiaTheme="majorEastAsia" w:hAnsi="Arial" w:cs="Arial"/>
      <w:b w:val="0"/>
      <w:bCs w:val="0"/>
      <w:color w:val="365F91" w:themeColor="accent1" w:themeShade="BF"/>
      <w:sz w:val="28"/>
      <w:szCs w:val="28"/>
    </w:rPr>
  </w:style>
  <w:style w:type="paragraph" w:styleId="Caption">
    <w:name w:val="caption"/>
    <w:basedOn w:val="Normal"/>
    <w:next w:val="Normal"/>
    <w:link w:val="CaptionChar"/>
    <w:uiPriority w:val="35"/>
    <w:unhideWhenUsed/>
    <w:qFormat/>
    <w:rsid w:val="00147FA8"/>
    <w:pPr>
      <w:spacing w:line="240" w:lineRule="auto"/>
    </w:pPr>
    <w:rPr>
      <w:b/>
      <w:bCs/>
      <w:smallCaps/>
      <w:color w:val="595959" w:themeColor="text1" w:themeTint="A6"/>
      <w:spacing w:val="6"/>
    </w:rPr>
  </w:style>
  <w:style w:type="character" w:customStyle="1" w:styleId="SGTNormalChar">
    <w:name w:val="SGT Normal Char"/>
    <w:basedOn w:val="DefaultParagraphFont"/>
    <w:link w:val="SGTNormal"/>
    <w:rsid w:val="005C475A"/>
    <w:rPr>
      <w:rFonts w:ascii="Arial" w:hAnsi="Arial" w:cs="Arial"/>
      <w:sz w:val="24"/>
      <w:szCs w:val="24"/>
      <w:lang w:val="en-US"/>
    </w:rPr>
  </w:style>
  <w:style w:type="paragraph" w:styleId="Header">
    <w:name w:val="header"/>
    <w:basedOn w:val="Normal"/>
    <w:link w:val="HeaderChar"/>
    <w:uiPriority w:val="99"/>
    <w:unhideWhenUsed/>
    <w:rsid w:val="00EC35C5"/>
    <w:pPr>
      <w:tabs>
        <w:tab w:val="center" w:pos="4680"/>
        <w:tab w:val="right" w:pos="9360"/>
      </w:tabs>
    </w:pPr>
    <w:rPr>
      <w:rFonts w:ascii="Arial" w:hAnsi="Arial"/>
      <w:sz w:val="22"/>
      <w:szCs w:val="22"/>
    </w:rPr>
  </w:style>
  <w:style w:type="character" w:customStyle="1" w:styleId="HeaderChar">
    <w:name w:val="Header Char"/>
    <w:basedOn w:val="DefaultParagraphFont"/>
    <w:link w:val="Header"/>
    <w:uiPriority w:val="99"/>
    <w:rsid w:val="00EC35C5"/>
  </w:style>
  <w:style w:type="paragraph" w:styleId="Footer">
    <w:name w:val="footer"/>
    <w:basedOn w:val="Normal"/>
    <w:link w:val="FooterChar"/>
    <w:uiPriority w:val="99"/>
    <w:unhideWhenUsed/>
    <w:rsid w:val="00EC35C5"/>
    <w:pPr>
      <w:tabs>
        <w:tab w:val="center" w:pos="4680"/>
        <w:tab w:val="right" w:pos="9360"/>
      </w:tabs>
    </w:pPr>
    <w:rPr>
      <w:rFonts w:ascii="Arial" w:hAnsi="Arial"/>
      <w:sz w:val="22"/>
      <w:szCs w:val="22"/>
    </w:rPr>
  </w:style>
  <w:style w:type="character" w:customStyle="1" w:styleId="FooterChar">
    <w:name w:val="Footer Char"/>
    <w:basedOn w:val="DefaultParagraphFont"/>
    <w:link w:val="Footer"/>
    <w:uiPriority w:val="99"/>
    <w:rsid w:val="00EC35C5"/>
  </w:style>
  <w:style w:type="paragraph" w:customStyle="1" w:styleId="NormalSGT">
    <w:name w:val="Normal SGT"/>
    <w:basedOn w:val="Normal"/>
    <w:link w:val="NormalSGTChar"/>
    <w:uiPriority w:val="1"/>
    <w:rsid w:val="00012D84"/>
    <w:pPr>
      <w:spacing w:after="200"/>
    </w:pPr>
    <w:rPr>
      <w:rFonts w:ascii="Arial" w:hAnsi="Arial" w:cs="Arial"/>
    </w:rPr>
  </w:style>
  <w:style w:type="character" w:customStyle="1" w:styleId="NormalSGTChar">
    <w:name w:val="Normal SGT Char"/>
    <w:basedOn w:val="DefaultParagraphFont"/>
    <w:link w:val="NormalSGT"/>
    <w:uiPriority w:val="1"/>
    <w:rsid w:val="00012D84"/>
    <w:rPr>
      <w:rFonts w:ascii="Arial" w:hAnsi="Arial" w:cs="Arial"/>
      <w:sz w:val="24"/>
      <w:szCs w:val="24"/>
    </w:rPr>
  </w:style>
  <w:style w:type="paragraph" w:styleId="FootnoteText">
    <w:name w:val="footnote text"/>
    <w:basedOn w:val="Normal"/>
    <w:link w:val="FootnoteTextChar"/>
    <w:uiPriority w:val="99"/>
    <w:unhideWhenUsed/>
    <w:rsid w:val="00012D84"/>
    <w:pPr>
      <w:widowControl w:val="0"/>
    </w:pPr>
    <w:rPr>
      <w:rFonts w:ascii="Arial" w:hAnsi="Arial"/>
    </w:rPr>
  </w:style>
  <w:style w:type="character" w:customStyle="1" w:styleId="FootnoteTextChar">
    <w:name w:val="Footnote Text Char"/>
    <w:basedOn w:val="DefaultParagraphFont"/>
    <w:link w:val="FootnoteText"/>
    <w:uiPriority w:val="99"/>
    <w:rsid w:val="00012D84"/>
    <w:rPr>
      <w:sz w:val="20"/>
      <w:szCs w:val="20"/>
      <w:lang w:val="en-US"/>
    </w:rPr>
  </w:style>
  <w:style w:type="character" w:styleId="FootnoteReference">
    <w:name w:val="footnote reference"/>
    <w:basedOn w:val="DefaultParagraphFont"/>
    <w:uiPriority w:val="99"/>
    <w:unhideWhenUsed/>
    <w:rsid w:val="00012D84"/>
    <w:rPr>
      <w:vertAlign w:val="superscript"/>
    </w:rPr>
  </w:style>
  <w:style w:type="character" w:styleId="Hyperlink">
    <w:name w:val="Hyperlink"/>
    <w:basedOn w:val="DefaultParagraphFont"/>
    <w:uiPriority w:val="99"/>
    <w:unhideWhenUsed/>
    <w:rsid w:val="00012D84"/>
    <w:rPr>
      <w:color w:val="0000FF" w:themeColor="hyperlink"/>
      <w:u w:val="single"/>
    </w:rPr>
  </w:style>
  <w:style w:type="paragraph" w:customStyle="1" w:styleId="SGTCaption">
    <w:name w:val="SGT Caption"/>
    <w:basedOn w:val="Caption"/>
    <w:link w:val="SGTCaptionChar"/>
    <w:rsid w:val="00CE599A"/>
    <w:pPr>
      <w:keepNext/>
      <w:spacing w:before="120" w:after="60"/>
    </w:pPr>
    <w:rPr>
      <w:rFonts w:cs="Arial"/>
      <w:b w:val="0"/>
      <w:color w:val="000000" w:themeColor="text1"/>
      <w:sz w:val="21"/>
    </w:rPr>
  </w:style>
  <w:style w:type="table" w:customStyle="1" w:styleId="TableGrid1">
    <w:name w:val="Table Grid1"/>
    <w:basedOn w:val="TableNormal"/>
    <w:next w:val="TableGrid"/>
    <w:uiPriority w:val="59"/>
    <w:rsid w:val="00786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7861F9"/>
    <w:rPr>
      <w:b/>
      <w:bCs/>
      <w:smallCaps/>
      <w:color w:val="595959" w:themeColor="text1" w:themeTint="A6"/>
      <w:spacing w:val="6"/>
    </w:rPr>
  </w:style>
  <w:style w:type="character" w:customStyle="1" w:styleId="SGTCaptionChar">
    <w:name w:val="SGT Caption Char"/>
    <w:basedOn w:val="CaptionChar"/>
    <w:link w:val="SGTCaption"/>
    <w:rsid w:val="00CE599A"/>
    <w:rPr>
      <w:rFonts w:ascii="Arial" w:hAnsi="Arial" w:cs="Arial"/>
      <w:b w:val="0"/>
      <w:bCs/>
      <w:smallCaps/>
      <w:color w:val="000000" w:themeColor="text1"/>
      <w:spacing w:val="6"/>
      <w:sz w:val="21"/>
      <w:szCs w:val="18"/>
    </w:rPr>
  </w:style>
  <w:style w:type="paragraph" w:customStyle="1" w:styleId="EndNoteBibliographyTitle">
    <w:name w:val="EndNote Bibliography Title"/>
    <w:basedOn w:val="Normal"/>
    <w:link w:val="EndNoteBibliographyTitleChar"/>
    <w:rsid w:val="005F124E"/>
    <w:pPr>
      <w:spacing w:line="276" w:lineRule="auto"/>
      <w:jc w:val="center"/>
    </w:pPr>
    <w:rPr>
      <w:rFonts w:ascii="Arial" w:hAnsi="Arial" w:cs="Arial"/>
      <w:noProof/>
      <w:sz w:val="22"/>
      <w:szCs w:val="22"/>
    </w:rPr>
  </w:style>
  <w:style w:type="character" w:customStyle="1" w:styleId="EndNoteBibliographyTitleChar">
    <w:name w:val="EndNote Bibliography Title Char"/>
    <w:basedOn w:val="NormalSGTChar"/>
    <w:link w:val="EndNoteBibliographyTitle"/>
    <w:rsid w:val="005F124E"/>
    <w:rPr>
      <w:rFonts w:ascii="Arial" w:hAnsi="Arial" w:cs="Arial"/>
      <w:noProof/>
      <w:sz w:val="22"/>
      <w:szCs w:val="22"/>
    </w:rPr>
  </w:style>
  <w:style w:type="paragraph" w:customStyle="1" w:styleId="EndNoteBibliography">
    <w:name w:val="EndNote Bibliography"/>
    <w:basedOn w:val="Normal"/>
    <w:link w:val="EndNoteBibliographyChar"/>
    <w:rsid w:val="005F124E"/>
    <w:pPr>
      <w:spacing w:after="200" w:line="240" w:lineRule="auto"/>
    </w:pPr>
    <w:rPr>
      <w:rFonts w:ascii="Arial" w:hAnsi="Arial" w:cs="Arial"/>
      <w:noProof/>
      <w:sz w:val="22"/>
      <w:szCs w:val="22"/>
    </w:rPr>
  </w:style>
  <w:style w:type="character" w:customStyle="1" w:styleId="EndNoteBibliographyChar">
    <w:name w:val="EndNote Bibliography Char"/>
    <w:basedOn w:val="NormalSGTChar"/>
    <w:link w:val="EndNoteBibliography"/>
    <w:rsid w:val="005F124E"/>
    <w:rPr>
      <w:rFonts w:ascii="Arial" w:hAnsi="Arial" w:cs="Arial"/>
      <w:noProof/>
      <w:sz w:val="22"/>
      <w:szCs w:val="22"/>
    </w:rPr>
  </w:style>
  <w:style w:type="character" w:styleId="Strong">
    <w:name w:val="Strong"/>
    <w:basedOn w:val="DefaultParagraphFont"/>
    <w:uiPriority w:val="22"/>
    <w:qFormat/>
    <w:rsid w:val="00147FA8"/>
    <w:rPr>
      <w:b/>
      <w:bCs/>
    </w:rPr>
  </w:style>
  <w:style w:type="paragraph" w:styleId="ListParagraph">
    <w:name w:val="List Paragraph"/>
    <w:basedOn w:val="Normal"/>
    <w:uiPriority w:val="34"/>
    <w:qFormat/>
    <w:rsid w:val="001F400D"/>
    <w:pPr>
      <w:ind w:left="720"/>
      <w:contextualSpacing/>
    </w:pPr>
  </w:style>
  <w:style w:type="character" w:customStyle="1" w:styleId="Heading4Char">
    <w:name w:val="Heading 4 Char"/>
    <w:basedOn w:val="DefaultParagraphFont"/>
    <w:link w:val="Heading4"/>
    <w:uiPriority w:val="9"/>
    <w:rsid w:val="00147FA8"/>
    <w:rPr>
      <w:rFonts w:asciiTheme="majorHAnsi" w:eastAsiaTheme="majorEastAsia" w:hAnsiTheme="majorHAnsi" w:cstheme="majorBidi"/>
      <w:sz w:val="22"/>
      <w:szCs w:val="22"/>
    </w:rPr>
  </w:style>
  <w:style w:type="paragraph" w:customStyle="1" w:styleId="SGT4Heading4">
    <w:name w:val="SGT 4 Heading 4"/>
    <w:basedOn w:val="Heading4"/>
    <w:next w:val="SGTNormal"/>
    <w:link w:val="SGT4Heading4Char"/>
    <w:rsid w:val="001F400D"/>
    <w:rPr>
      <w:rFonts w:ascii="Arial Narrow" w:hAnsi="Arial Narrow"/>
    </w:rPr>
  </w:style>
  <w:style w:type="character" w:customStyle="1" w:styleId="SGT4Heading4Char">
    <w:name w:val="SGT 4 Heading 4 Char"/>
    <w:basedOn w:val="Heading4Char"/>
    <w:link w:val="SGT4Heading4"/>
    <w:rsid w:val="001F400D"/>
    <w:rPr>
      <w:rFonts w:ascii="Arial Narrow" w:eastAsiaTheme="majorEastAsia" w:hAnsi="Arial Narrow" w:cstheme="majorBidi"/>
      <w:b w:val="0"/>
      <w:bCs w:val="0"/>
      <w:i w:val="0"/>
      <w:iCs w:val="0"/>
      <w:color w:val="4F81BD" w:themeColor="accent1"/>
      <w:sz w:val="22"/>
      <w:szCs w:val="22"/>
      <w:lang w:val="en-US"/>
    </w:rPr>
  </w:style>
  <w:style w:type="character" w:styleId="FollowedHyperlink">
    <w:name w:val="FollowedHyperlink"/>
    <w:basedOn w:val="DefaultParagraphFont"/>
    <w:uiPriority w:val="99"/>
    <w:semiHidden/>
    <w:unhideWhenUsed/>
    <w:rsid w:val="003435C2"/>
    <w:rPr>
      <w:color w:val="800080" w:themeColor="followedHyperlink"/>
      <w:u w:val="single"/>
    </w:rPr>
  </w:style>
  <w:style w:type="paragraph" w:customStyle="1" w:styleId="ColorfulList-Accent11">
    <w:name w:val="Colorful List - Accent 11"/>
    <w:basedOn w:val="Normal"/>
    <w:uiPriority w:val="34"/>
    <w:rsid w:val="00800BC8"/>
    <w:pPr>
      <w:spacing w:after="200" w:line="276" w:lineRule="auto"/>
      <w:ind w:left="720"/>
      <w:contextualSpacing/>
    </w:pPr>
    <w:rPr>
      <w:rFonts w:ascii="Calibri" w:eastAsia="Calibri" w:hAnsi="Calibri"/>
      <w:sz w:val="22"/>
      <w:szCs w:val="22"/>
    </w:rPr>
  </w:style>
  <w:style w:type="paragraph" w:customStyle="1" w:styleId="Body">
    <w:name w:val="Body"/>
    <w:basedOn w:val="Normal"/>
    <w:rsid w:val="009C1022"/>
    <w:pPr>
      <w:spacing w:after="240"/>
      <w:jc w:val="both"/>
    </w:pPr>
    <w:rPr>
      <w:rFonts w:ascii="Arial" w:hAnsi="Arial"/>
    </w:rPr>
  </w:style>
  <w:style w:type="paragraph" w:styleId="NormalWeb">
    <w:name w:val="Normal (Web)"/>
    <w:basedOn w:val="Normal"/>
    <w:uiPriority w:val="99"/>
    <w:semiHidden/>
    <w:unhideWhenUsed/>
    <w:rsid w:val="00F93229"/>
    <w:pPr>
      <w:spacing w:before="100" w:beforeAutospacing="1" w:after="100" w:afterAutospacing="1"/>
    </w:pPr>
  </w:style>
  <w:style w:type="paragraph" w:customStyle="1" w:styleId="Default">
    <w:name w:val="Default"/>
    <w:rsid w:val="00FA7E29"/>
    <w:pPr>
      <w:autoSpaceDE w:val="0"/>
      <w:autoSpaceDN w:val="0"/>
      <w:adjustRightInd w:val="0"/>
      <w:spacing w:after="0" w:line="240" w:lineRule="auto"/>
    </w:pPr>
    <w:rPr>
      <w:rFonts w:ascii="Verdana" w:eastAsia="Calibri" w:hAnsi="Verdana" w:cs="Verdana"/>
      <w:color w:val="000000"/>
      <w:sz w:val="24"/>
      <w:szCs w:val="24"/>
      <w:lang w:val="en-CA"/>
    </w:rPr>
  </w:style>
  <w:style w:type="character" w:customStyle="1" w:styleId="UnresolvedMention1">
    <w:name w:val="Unresolved Mention1"/>
    <w:basedOn w:val="DefaultParagraphFont"/>
    <w:uiPriority w:val="99"/>
    <w:semiHidden/>
    <w:unhideWhenUsed/>
    <w:rsid w:val="00C51EA4"/>
    <w:rPr>
      <w:color w:val="808080"/>
      <w:shd w:val="clear" w:color="auto" w:fill="E6E6E6"/>
    </w:rPr>
  </w:style>
  <w:style w:type="character" w:customStyle="1" w:styleId="apple-converted-space">
    <w:name w:val="apple-converted-space"/>
    <w:basedOn w:val="DefaultParagraphFont"/>
    <w:rsid w:val="009E3D74"/>
  </w:style>
  <w:style w:type="character" w:customStyle="1" w:styleId="Heading5Char">
    <w:name w:val="Heading 5 Char"/>
    <w:basedOn w:val="DefaultParagraphFont"/>
    <w:link w:val="Heading5"/>
    <w:uiPriority w:val="9"/>
    <w:semiHidden/>
    <w:rsid w:val="00147FA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47FA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47FA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47FA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47FA8"/>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147FA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47FA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47FA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47FA8"/>
    <w:rPr>
      <w:rFonts w:asciiTheme="majorHAnsi" w:eastAsiaTheme="majorEastAsia" w:hAnsiTheme="majorHAnsi" w:cstheme="majorBidi"/>
      <w:sz w:val="24"/>
      <w:szCs w:val="24"/>
    </w:rPr>
  </w:style>
  <w:style w:type="character" w:styleId="Emphasis">
    <w:name w:val="Emphasis"/>
    <w:basedOn w:val="DefaultParagraphFont"/>
    <w:uiPriority w:val="20"/>
    <w:qFormat/>
    <w:rsid w:val="00147FA8"/>
    <w:rPr>
      <w:i/>
      <w:iCs/>
    </w:rPr>
  </w:style>
  <w:style w:type="paragraph" w:styleId="NoSpacing">
    <w:name w:val="No Spacing"/>
    <w:uiPriority w:val="1"/>
    <w:qFormat/>
    <w:rsid w:val="00147FA8"/>
    <w:pPr>
      <w:spacing w:after="0" w:line="240" w:lineRule="auto"/>
    </w:pPr>
  </w:style>
  <w:style w:type="paragraph" w:styleId="Quote">
    <w:name w:val="Quote"/>
    <w:basedOn w:val="Normal"/>
    <w:next w:val="Normal"/>
    <w:link w:val="QuoteChar"/>
    <w:uiPriority w:val="29"/>
    <w:qFormat/>
    <w:rsid w:val="00147FA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47FA8"/>
    <w:rPr>
      <w:i/>
      <w:iCs/>
      <w:color w:val="404040" w:themeColor="text1" w:themeTint="BF"/>
    </w:rPr>
  </w:style>
  <w:style w:type="paragraph" w:styleId="IntenseQuote">
    <w:name w:val="Intense Quote"/>
    <w:basedOn w:val="Normal"/>
    <w:next w:val="Normal"/>
    <w:link w:val="IntenseQuoteChar"/>
    <w:uiPriority w:val="30"/>
    <w:qFormat/>
    <w:rsid w:val="00147FA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47FA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47FA8"/>
    <w:rPr>
      <w:i/>
      <w:iCs/>
      <w:color w:val="404040" w:themeColor="text1" w:themeTint="BF"/>
    </w:rPr>
  </w:style>
  <w:style w:type="character" w:styleId="IntenseEmphasis">
    <w:name w:val="Intense Emphasis"/>
    <w:basedOn w:val="DefaultParagraphFont"/>
    <w:uiPriority w:val="21"/>
    <w:qFormat/>
    <w:rsid w:val="00147FA8"/>
    <w:rPr>
      <w:b/>
      <w:bCs/>
      <w:i/>
      <w:iCs/>
    </w:rPr>
  </w:style>
  <w:style w:type="character" w:styleId="SubtleReference">
    <w:name w:val="Subtle Reference"/>
    <w:basedOn w:val="DefaultParagraphFont"/>
    <w:uiPriority w:val="31"/>
    <w:qFormat/>
    <w:rsid w:val="00147F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7FA8"/>
    <w:rPr>
      <w:b/>
      <w:bCs/>
      <w:smallCaps/>
      <w:spacing w:val="5"/>
      <w:u w:val="single"/>
    </w:rPr>
  </w:style>
  <w:style w:type="character" w:styleId="BookTitle">
    <w:name w:val="Book Title"/>
    <w:basedOn w:val="DefaultParagraphFont"/>
    <w:uiPriority w:val="33"/>
    <w:qFormat/>
    <w:rsid w:val="00147FA8"/>
    <w:rPr>
      <w:b/>
      <w:bCs/>
      <w:smallCaps/>
    </w:rPr>
  </w:style>
  <w:style w:type="paragraph" w:styleId="TOCHeading">
    <w:name w:val="TOC Heading"/>
    <w:basedOn w:val="Heading1"/>
    <w:next w:val="Normal"/>
    <w:uiPriority w:val="39"/>
    <w:semiHidden/>
    <w:unhideWhenUsed/>
    <w:qFormat/>
    <w:rsid w:val="00147FA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A8"/>
  </w:style>
  <w:style w:type="paragraph" w:styleId="Heading1">
    <w:name w:val="heading 1"/>
    <w:basedOn w:val="Normal"/>
    <w:next w:val="Normal"/>
    <w:link w:val="Heading1Char"/>
    <w:uiPriority w:val="9"/>
    <w:qFormat/>
    <w:rsid w:val="00147FA8"/>
    <w:pPr>
      <w:keepNext/>
      <w:keepLines/>
      <w:spacing w:before="320" w:after="0" w:line="240" w:lineRule="auto"/>
      <w:outlineLvl w:val="0"/>
    </w:pPr>
    <w:rPr>
      <w:rFonts w:ascii="Arial" w:eastAsiaTheme="majorEastAsia" w:hAnsi="Arial"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7FA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47FA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147FA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47FA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47FA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47FA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47FA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47FA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FA8"/>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rsid w:val="00147FA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47FA8"/>
    <w:rPr>
      <w:rFonts w:asciiTheme="majorHAnsi" w:eastAsiaTheme="majorEastAsia" w:hAnsiTheme="majorHAnsi" w:cstheme="majorBidi"/>
      <w:color w:val="1F497D" w:themeColor="text2"/>
      <w:sz w:val="24"/>
      <w:szCs w:val="24"/>
    </w:rPr>
  </w:style>
  <w:style w:type="paragraph" w:styleId="BalloonText">
    <w:name w:val="Balloon Text"/>
    <w:basedOn w:val="Normal"/>
    <w:link w:val="BalloonTextChar"/>
    <w:uiPriority w:val="99"/>
    <w:semiHidden/>
    <w:unhideWhenUsed/>
    <w:rsid w:val="00BC2CF3"/>
    <w:rPr>
      <w:rFonts w:ascii="Tahoma" w:hAnsi="Tahoma" w:cs="Tahoma"/>
      <w:sz w:val="16"/>
      <w:szCs w:val="16"/>
    </w:rPr>
  </w:style>
  <w:style w:type="character" w:customStyle="1" w:styleId="BalloonTextChar">
    <w:name w:val="Balloon Text Char"/>
    <w:basedOn w:val="DefaultParagraphFont"/>
    <w:link w:val="BalloonText"/>
    <w:uiPriority w:val="99"/>
    <w:semiHidden/>
    <w:rsid w:val="00BC2CF3"/>
    <w:rPr>
      <w:rFonts w:ascii="Tahoma" w:hAnsi="Tahoma" w:cs="Tahoma"/>
      <w:sz w:val="16"/>
      <w:szCs w:val="16"/>
    </w:rPr>
  </w:style>
  <w:style w:type="character" w:styleId="CommentReference">
    <w:name w:val="annotation reference"/>
    <w:basedOn w:val="DefaultParagraphFont"/>
    <w:uiPriority w:val="99"/>
    <w:semiHidden/>
    <w:unhideWhenUsed/>
    <w:rsid w:val="00BC2CF3"/>
    <w:rPr>
      <w:sz w:val="16"/>
      <w:szCs w:val="16"/>
    </w:rPr>
  </w:style>
  <w:style w:type="paragraph" w:styleId="CommentText">
    <w:name w:val="annotation text"/>
    <w:basedOn w:val="Normal"/>
    <w:link w:val="CommentTextChar"/>
    <w:uiPriority w:val="99"/>
    <w:semiHidden/>
    <w:unhideWhenUsed/>
    <w:rsid w:val="00BC2CF3"/>
  </w:style>
  <w:style w:type="character" w:customStyle="1" w:styleId="CommentTextChar">
    <w:name w:val="Comment Text Char"/>
    <w:basedOn w:val="DefaultParagraphFont"/>
    <w:link w:val="CommentText"/>
    <w:uiPriority w:val="99"/>
    <w:semiHidden/>
    <w:rsid w:val="00BC2CF3"/>
    <w:rPr>
      <w:sz w:val="20"/>
      <w:szCs w:val="20"/>
    </w:rPr>
  </w:style>
  <w:style w:type="paragraph" w:styleId="CommentSubject">
    <w:name w:val="annotation subject"/>
    <w:basedOn w:val="CommentText"/>
    <w:next w:val="CommentText"/>
    <w:link w:val="CommentSubjectChar"/>
    <w:uiPriority w:val="99"/>
    <w:semiHidden/>
    <w:unhideWhenUsed/>
    <w:rsid w:val="00BC2CF3"/>
    <w:rPr>
      <w:b/>
      <w:bCs/>
    </w:rPr>
  </w:style>
  <w:style w:type="character" w:customStyle="1" w:styleId="CommentSubjectChar">
    <w:name w:val="Comment Subject Char"/>
    <w:basedOn w:val="CommentTextChar"/>
    <w:link w:val="CommentSubject"/>
    <w:uiPriority w:val="99"/>
    <w:semiHidden/>
    <w:rsid w:val="00BC2CF3"/>
    <w:rPr>
      <w:b/>
      <w:bCs/>
      <w:sz w:val="20"/>
      <w:szCs w:val="20"/>
    </w:rPr>
  </w:style>
  <w:style w:type="paragraph" w:customStyle="1" w:styleId="SGT3Heading3">
    <w:name w:val="SGT 3 Heading 3"/>
    <w:basedOn w:val="Heading3"/>
    <w:next w:val="SGTNormal"/>
    <w:link w:val="SGT3Heading3Char"/>
    <w:rsid w:val="003D64B0"/>
    <w:rPr>
      <w:rFonts w:ascii="Arial" w:hAnsi="Arial" w:cs="Arial"/>
    </w:rPr>
  </w:style>
  <w:style w:type="paragraph" w:customStyle="1" w:styleId="SGT2Heading2">
    <w:name w:val="SGT 2 Heading 2"/>
    <w:basedOn w:val="Heading2"/>
    <w:next w:val="SGTNormal"/>
    <w:link w:val="SGT2Heading2Char"/>
    <w:rsid w:val="003D64B0"/>
    <w:rPr>
      <w:rFonts w:ascii="Arial" w:hAnsi="Arial" w:cs="Arial"/>
    </w:rPr>
  </w:style>
  <w:style w:type="character" w:customStyle="1" w:styleId="SGT3Heading3Char">
    <w:name w:val="SGT 3 Heading 3 Char"/>
    <w:basedOn w:val="Heading3Char"/>
    <w:link w:val="SGT3Heading3"/>
    <w:rsid w:val="003D64B0"/>
    <w:rPr>
      <w:rFonts w:ascii="Arial" w:eastAsiaTheme="majorEastAsia" w:hAnsi="Arial" w:cs="Arial"/>
      <w:b w:val="0"/>
      <w:bCs w:val="0"/>
      <w:color w:val="4F81BD" w:themeColor="accent1"/>
      <w:sz w:val="24"/>
      <w:szCs w:val="24"/>
      <w:lang w:val="en-US"/>
    </w:rPr>
  </w:style>
  <w:style w:type="character" w:customStyle="1" w:styleId="SGT2Heading2Char">
    <w:name w:val="SGT 2 Heading 2 Char"/>
    <w:basedOn w:val="Heading2Char"/>
    <w:link w:val="SGT2Heading2"/>
    <w:rsid w:val="003D64B0"/>
    <w:rPr>
      <w:rFonts w:ascii="Arial" w:eastAsiaTheme="majorEastAsia" w:hAnsi="Arial" w:cs="Arial"/>
      <w:b w:val="0"/>
      <w:bCs w:val="0"/>
      <w:color w:val="4F81BD" w:themeColor="accent1"/>
      <w:sz w:val="26"/>
      <w:szCs w:val="26"/>
      <w:lang w:val="en-US"/>
    </w:rPr>
  </w:style>
  <w:style w:type="paragraph" w:customStyle="1" w:styleId="SGT1Heading1">
    <w:name w:val="SGT 1 Heading 1"/>
    <w:basedOn w:val="Heading1"/>
    <w:next w:val="SGTNormal"/>
    <w:link w:val="SGT1Heading1Char"/>
    <w:rsid w:val="00154F8A"/>
    <w:rPr>
      <w:rFonts w:cs="Arial"/>
    </w:rPr>
  </w:style>
  <w:style w:type="paragraph" w:customStyle="1" w:styleId="SGTNormal">
    <w:name w:val="SGT Normal"/>
    <w:basedOn w:val="Normal"/>
    <w:link w:val="SGTNormalChar"/>
    <w:rsid w:val="005C475A"/>
    <w:pPr>
      <w:spacing w:after="200"/>
    </w:pPr>
    <w:rPr>
      <w:rFonts w:ascii="Arial" w:hAnsi="Arial" w:cs="Arial"/>
    </w:rPr>
  </w:style>
  <w:style w:type="character" w:customStyle="1" w:styleId="SGT1Heading1Char">
    <w:name w:val="SGT 1 Heading 1 Char"/>
    <w:basedOn w:val="Heading1Char"/>
    <w:link w:val="SGT1Heading1"/>
    <w:rsid w:val="00154F8A"/>
    <w:rPr>
      <w:rFonts w:ascii="Arial" w:eastAsiaTheme="majorEastAsia" w:hAnsi="Arial" w:cs="Arial"/>
      <w:b w:val="0"/>
      <w:bCs w:val="0"/>
      <w:color w:val="365F91" w:themeColor="accent1" w:themeShade="BF"/>
      <w:sz w:val="28"/>
      <w:szCs w:val="28"/>
    </w:rPr>
  </w:style>
  <w:style w:type="paragraph" w:styleId="Caption">
    <w:name w:val="caption"/>
    <w:basedOn w:val="Normal"/>
    <w:next w:val="Normal"/>
    <w:link w:val="CaptionChar"/>
    <w:uiPriority w:val="35"/>
    <w:unhideWhenUsed/>
    <w:qFormat/>
    <w:rsid w:val="00147FA8"/>
    <w:pPr>
      <w:spacing w:line="240" w:lineRule="auto"/>
    </w:pPr>
    <w:rPr>
      <w:b/>
      <w:bCs/>
      <w:smallCaps/>
      <w:color w:val="595959" w:themeColor="text1" w:themeTint="A6"/>
      <w:spacing w:val="6"/>
    </w:rPr>
  </w:style>
  <w:style w:type="character" w:customStyle="1" w:styleId="SGTNormalChar">
    <w:name w:val="SGT Normal Char"/>
    <w:basedOn w:val="DefaultParagraphFont"/>
    <w:link w:val="SGTNormal"/>
    <w:rsid w:val="005C475A"/>
    <w:rPr>
      <w:rFonts w:ascii="Arial" w:hAnsi="Arial" w:cs="Arial"/>
      <w:sz w:val="24"/>
      <w:szCs w:val="24"/>
      <w:lang w:val="en-US"/>
    </w:rPr>
  </w:style>
  <w:style w:type="paragraph" w:styleId="Header">
    <w:name w:val="header"/>
    <w:basedOn w:val="Normal"/>
    <w:link w:val="HeaderChar"/>
    <w:uiPriority w:val="99"/>
    <w:unhideWhenUsed/>
    <w:rsid w:val="00EC35C5"/>
    <w:pPr>
      <w:tabs>
        <w:tab w:val="center" w:pos="4680"/>
        <w:tab w:val="right" w:pos="9360"/>
      </w:tabs>
    </w:pPr>
    <w:rPr>
      <w:rFonts w:ascii="Arial" w:hAnsi="Arial"/>
      <w:sz w:val="22"/>
      <w:szCs w:val="22"/>
    </w:rPr>
  </w:style>
  <w:style w:type="character" w:customStyle="1" w:styleId="HeaderChar">
    <w:name w:val="Header Char"/>
    <w:basedOn w:val="DefaultParagraphFont"/>
    <w:link w:val="Header"/>
    <w:uiPriority w:val="99"/>
    <w:rsid w:val="00EC35C5"/>
  </w:style>
  <w:style w:type="paragraph" w:styleId="Footer">
    <w:name w:val="footer"/>
    <w:basedOn w:val="Normal"/>
    <w:link w:val="FooterChar"/>
    <w:uiPriority w:val="99"/>
    <w:unhideWhenUsed/>
    <w:rsid w:val="00EC35C5"/>
    <w:pPr>
      <w:tabs>
        <w:tab w:val="center" w:pos="4680"/>
        <w:tab w:val="right" w:pos="9360"/>
      </w:tabs>
    </w:pPr>
    <w:rPr>
      <w:rFonts w:ascii="Arial" w:hAnsi="Arial"/>
      <w:sz w:val="22"/>
      <w:szCs w:val="22"/>
    </w:rPr>
  </w:style>
  <w:style w:type="character" w:customStyle="1" w:styleId="FooterChar">
    <w:name w:val="Footer Char"/>
    <w:basedOn w:val="DefaultParagraphFont"/>
    <w:link w:val="Footer"/>
    <w:uiPriority w:val="99"/>
    <w:rsid w:val="00EC35C5"/>
  </w:style>
  <w:style w:type="paragraph" w:customStyle="1" w:styleId="NormalSGT">
    <w:name w:val="Normal SGT"/>
    <w:basedOn w:val="Normal"/>
    <w:link w:val="NormalSGTChar"/>
    <w:uiPriority w:val="1"/>
    <w:rsid w:val="00012D84"/>
    <w:pPr>
      <w:spacing w:after="200"/>
    </w:pPr>
    <w:rPr>
      <w:rFonts w:ascii="Arial" w:hAnsi="Arial" w:cs="Arial"/>
    </w:rPr>
  </w:style>
  <w:style w:type="character" w:customStyle="1" w:styleId="NormalSGTChar">
    <w:name w:val="Normal SGT Char"/>
    <w:basedOn w:val="DefaultParagraphFont"/>
    <w:link w:val="NormalSGT"/>
    <w:uiPriority w:val="1"/>
    <w:rsid w:val="00012D84"/>
    <w:rPr>
      <w:rFonts w:ascii="Arial" w:hAnsi="Arial" w:cs="Arial"/>
      <w:sz w:val="24"/>
      <w:szCs w:val="24"/>
    </w:rPr>
  </w:style>
  <w:style w:type="paragraph" w:styleId="FootnoteText">
    <w:name w:val="footnote text"/>
    <w:basedOn w:val="Normal"/>
    <w:link w:val="FootnoteTextChar"/>
    <w:uiPriority w:val="99"/>
    <w:unhideWhenUsed/>
    <w:rsid w:val="00012D84"/>
    <w:pPr>
      <w:widowControl w:val="0"/>
    </w:pPr>
    <w:rPr>
      <w:rFonts w:ascii="Arial" w:hAnsi="Arial"/>
    </w:rPr>
  </w:style>
  <w:style w:type="character" w:customStyle="1" w:styleId="FootnoteTextChar">
    <w:name w:val="Footnote Text Char"/>
    <w:basedOn w:val="DefaultParagraphFont"/>
    <w:link w:val="FootnoteText"/>
    <w:uiPriority w:val="99"/>
    <w:rsid w:val="00012D84"/>
    <w:rPr>
      <w:sz w:val="20"/>
      <w:szCs w:val="20"/>
      <w:lang w:val="en-US"/>
    </w:rPr>
  </w:style>
  <w:style w:type="character" w:styleId="FootnoteReference">
    <w:name w:val="footnote reference"/>
    <w:basedOn w:val="DefaultParagraphFont"/>
    <w:uiPriority w:val="99"/>
    <w:unhideWhenUsed/>
    <w:rsid w:val="00012D84"/>
    <w:rPr>
      <w:vertAlign w:val="superscript"/>
    </w:rPr>
  </w:style>
  <w:style w:type="character" w:styleId="Hyperlink">
    <w:name w:val="Hyperlink"/>
    <w:basedOn w:val="DefaultParagraphFont"/>
    <w:uiPriority w:val="99"/>
    <w:unhideWhenUsed/>
    <w:rsid w:val="00012D84"/>
    <w:rPr>
      <w:color w:val="0000FF" w:themeColor="hyperlink"/>
      <w:u w:val="single"/>
    </w:rPr>
  </w:style>
  <w:style w:type="paragraph" w:customStyle="1" w:styleId="SGTCaption">
    <w:name w:val="SGT Caption"/>
    <w:basedOn w:val="Caption"/>
    <w:link w:val="SGTCaptionChar"/>
    <w:rsid w:val="00CE599A"/>
    <w:pPr>
      <w:keepNext/>
      <w:spacing w:before="120" w:after="60"/>
    </w:pPr>
    <w:rPr>
      <w:rFonts w:cs="Arial"/>
      <w:b w:val="0"/>
      <w:color w:val="000000" w:themeColor="text1"/>
      <w:sz w:val="21"/>
    </w:rPr>
  </w:style>
  <w:style w:type="table" w:customStyle="1" w:styleId="TableGrid1">
    <w:name w:val="Table Grid1"/>
    <w:basedOn w:val="TableNormal"/>
    <w:next w:val="TableGrid"/>
    <w:uiPriority w:val="59"/>
    <w:rsid w:val="00786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7861F9"/>
    <w:rPr>
      <w:b/>
      <w:bCs/>
      <w:smallCaps/>
      <w:color w:val="595959" w:themeColor="text1" w:themeTint="A6"/>
      <w:spacing w:val="6"/>
    </w:rPr>
  </w:style>
  <w:style w:type="character" w:customStyle="1" w:styleId="SGTCaptionChar">
    <w:name w:val="SGT Caption Char"/>
    <w:basedOn w:val="CaptionChar"/>
    <w:link w:val="SGTCaption"/>
    <w:rsid w:val="00CE599A"/>
    <w:rPr>
      <w:rFonts w:ascii="Arial" w:hAnsi="Arial" w:cs="Arial"/>
      <w:b w:val="0"/>
      <w:bCs/>
      <w:smallCaps/>
      <w:color w:val="000000" w:themeColor="text1"/>
      <w:spacing w:val="6"/>
      <w:sz w:val="21"/>
      <w:szCs w:val="18"/>
    </w:rPr>
  </w:style>
  <w:style w:type="paragraph" w:customStyle="1" w:styleId="EndNoteBibliographyTitle">
    <w:name w:val="EndNote Bibliography Title"/>
    <w:basedOn w:val="Normal"/>
    <w:link w:val="EndNoteBibliographyTitleChar"/>
    <w:rsid w:val="005F124E"/>
    <w:pPr>
      <w:spacing w:line="276" w:lineRule="auto"/>
      <w:jc w:val="center"/>
    </w:pPr>
    <w:rPr>
      <w:rFonts w:ascii="Arial" w:hAnsi="Arial" w:cs="Arial"/>
      <w:noProof/>
      <w:sz w:val="22"/>
      <w:szCs w:val="22"/>
    </w:rPr>
  </w:style>
  <w:style w:type="character" w:customStyle="1" w:styleId="EndNoteBibliographyTitleChar">
    <w:name w:val="EndNote Bibliography Title Char"/>
    <w:basedOn w:val="NormalSGTChar"/>
    <w:link w:val="EndNoteBibliographyTitle"/>
    <w:rsid w:val="005F124E"/>
    <w:rPr>
      <w:rFonts w:ascii="Arial" w:hAnsi="Arial" w:cs="Arial"/>
      <w:noProof/>
      <w:sz w:val="22"/>
      <w:szCs w:val="22"/>
    </w:rPr>
  </w:style>
  <w:style w:type="paragraph" w:customStyle="1" w:styleId="EndNoteBibliography">
    <w:name w:val="EndNote Bibliography"/>
    <w:basedOn w:val="Normal"/>
    <w:link w:val="EndNoteBibliographyChar"/>
    <w:rsid w:val="005F124E"/>
    <w:pPr>
      <w:spacing w:after="200" w:line="240" w:lineRule="auto"/>
    </w:pPr>
    <w:rPr>
      <w:rFonts w:ascii="Arial" w:hAnsi="Arial" w:cs="Arial"/>
      <w:noProof/>
      <w:sz w:val="22"/>
      <w:szCs w:val="22"/>
    </w:rPr>
  </w:style>
  <w:style w:type="character" w:customStyle="1" w:styleId="EndNoteBibliographyChar">
    <w:name w:val="EndNote Bibliography Char"/>
    <w:basedOn w:val="NormalSGTChar"/>
    <w:link w:val="EndNoteBibliography"/>
    <w:rsid w:val="005F124E"/>
    <w:rPr>
      <w:rFonts w:ascii="Arial" w:hAnsi="Arial" w:cs="Arial"/>
      <w:noProof/>
      <w:sz w:val="22"/>
      <w:szCs w:val="22"/>
    </w:rPr>
  </w:style>
  <w:style w:type="character" w:styleId="Strong">
    <w:name w:val="Strong"/>
    <w:basedOn w:val="DefaultParagraphFont"/>
    <w:uiPriority w:val="22"/>
    <w:qFormat/>
    <w:rsid w:val="00147FA8"/>
    <w:rPr>
      <w:b/>
      <w:bCs/>
    </w:rPr>
  </w:style>
  <w:style w:type="paragraph" w:styleId="ListParagraph">
    <w:name w:val="List Paragraph"/>
    <w:basedOn w:val="Normal"/>
    <w:uiPriority w:val="34"/>
    <w:qFormat/>
    <w:rsid w:val="001F400D"/>
    <w:pPr>
      <w:ind w:left="720"/>
      <w:contextualSpacing/>
    </w:pPr>
  </w:style>
  <w:style w:type="character" w:customStyle="1" w:styleId="Heading4Char">
    <w:name w:val="Heading 4 Char"/>
    <w:basedOn w:val="DefaultParagraphFont"/>
    <w:link w:val="Heading4"/>
    <w:uiPriority w:val="9"/>
    <w:rsid w:val="00147FA8"/>
    <w:rPr>
      <w:rFonts w:asciiTheme="majorHAnsi" w:eastAsiaTheme="majorEastAsia" w:hAnsiTheme="majorHAnsi" w:cstheme="majorBidi"/>
      <w:sz w:val="22"/>
      <w:szCs w:val="22"/>
    </w:rPr>
  </w:style>
  <w:style w:type="paragraph" w:customStyle="1" w:styleId="SGT4Heading4">
    <w:name w:val="SGT 4 Heading 4"/>
    <w:basedOn w:val="Heading4"/>
    <w:next w:val="SGTNormal"/>
    <w:link w:val="SGT4Heading4Char"/>
    <w:rsid w:val="001F400D"/>
    <w:rPr>
      <w:rFonts w:ascii="Arial Narrow" w:hAnsi="Arial Narrow"/>
    </w:rPr>
  </w:style>
  <w:style w:type="character" w:customStyle="1" w:styleId="SGT4Heading4Char">
    <w:name w:val="SGT 4 Heading 4 Char"/>
    <w:basedOn w:val="Heading4Char"/>
    <w:link w:val="SGT4Heading4"/>
    <w:rsid w:val="001F400D"/>
    <w:rPr>
      <w:rFonts w:ascii="Arial Narrow" w:eastAsiaTheme="majorEastAsia" w:hAnsi="Arial Narrow" w:cstheme="majorBidi"/>
      <w:b w:val="0"/>
      <w:bCs w:val="0"/>
      <w:i w:val="0"/>
      <w:iCs w:val="0"/>
      <w:color w:val="4F81BD" w:themeColor="accent1"/>
      <w:sz w:val="22"/>
      <w:szCs w:val="22"/>
      <w:lang w:val="en-US"/>
    </w:rPr>
  </w:style>
  <w:style w:type="character" w:styleId="FollowedHyperlink">
    <w:name w:val="FollowedHyperlink"/>
    <w:basedOn w:val="DefaultParagraphFont"/>
    <w:uiPriority w:val="99"/>
    <w:semiHidden/>
    <w:unhideWhenUsed/>
    <w:rsid w:val="003435C2"/>
    <w:rPr>
      <w:color w:val="800080" w:themeColor="followedHyperlink"/>
      <w:u w:val="single"/>
    </w:rPr>
  </w:style>
  <w:style w:type="paragraph" w:customStyle="1" w:styleId="ColorfulList-Accent11">
    <w:name w:val="Colorful List - Accent 11"/>
    <w:basedOn w:val="Normal"/>
    <w:uiPriority w:val="34"/>
    <w:rsid w:val="00800BC8"/>
    <w:pPr>
      <w:spacing w:after="200" w:line="276" w:lineRule="auto"/>
      <w:ind w:left="720"/>
      <w:contextualSpacing/>
    </w:pPr>
    <w:rPr>
      <w:rFonts w:ascii="Calibri" w:eastAsia="Calibri" w:hAnsi="Calibri"/>
      <w:sz w:val="22"/>
      <w:szCs w:val="22"/>
    </w:rPr>
  </w:style>
  <w:style w:type="paragraph" w:customStyle="1" w:styleId="Body">
    <w:name w:val="Body"/>
    <w:basedOn w:val="Normal"/>
    <w:rsid w:val="009C1022"/>
    <w:pPr>
      <w:spacing w:after="240"/>
      <w:jc w:val="both"/>
    </w:pPr>
    <w:rPr>
      <w:rFonts w:ascii="Arial" w:hAnsi="Arial"/>
    </w:rPr>
  </w:style>
  <w:style w:type="paragraph" w:styleId="NormalWeb">
    <w:name w:val="Normal (Web)"/>
    <w:basedOn w:val="Normal"/>
    <w:uiPriority w:val="99"/>
    <w:semiHidden/>
    <w:unhideWhenUsed/>
    <w:rsid w:val="00F93229"/>
    <w:pPr>
      <w:spacing w:before="100" w:beforeAutospacing="1" w:after="100" w:afterAutospacing="1"/>
    </w:pPr>
  </w:style>
  <w:style w:type="paragraph" w:customStyle="1" w:styleId="Default">
    <w:name w:val="Default"/>
    <w:rsid w:val="00FA7E29"/>
    <w:pPr>
      <w:autoSpaceDE w:val="0"/>
      <w:autoSpaceDN w:val="0"/>
      <w:adjustRightInd w:val="0"/>
      <w:spacing w:after="0" w:line="240" w:lineRule="auto"/>
    </w:pPr>
    <w:rPr>
      <w:rFonts w:ascii="Verdana" w:eastAsia="Calibri" w:hAnsi="Verdana" w:cs="Verdana"/>
      <w:color w:val="000000"/>
      <w:sz w:val="24"/>
      <w:szCs w:val="24"/>
      <w:lang w:val="en-CA"/>
    </w:rPr>
  </w:style>
  <w:style w:type="character" w:customStyle="1" w:styleId="UnresolvedMention1">
    <w:name w:val="Unresolved Mention1"/>
    <w:basedOn w:val="DefaultParagraphFont"/>
    <w:uiPriority w:val="99"/>
    <w:semiHidden/>
    <w:unhideWhenUsed/>
    <w:rsid w:val="00C51EA4"/>
    <w:rPr>
      <w:color w:val="808080"/>
      <w:shd w:val="clear" w:color="auto" w:fill="E6E6E6"/>
    </w:rPr>
  </w:style>
  <w:style w:type="character" w:customStyle="1" w:styleId="apple-converted-space">
    <w:name w:val="apple-converted-space"/>
    <w:basedOn w:val="DefaultParagraphFont"/>
    <w:rsid w:val="009E3D74"/>
  </w:style>
  <w:style w:type="character" w:customStyle="1" w:styleId="Heading5Char">
    <w:name w:val="Heading 5 Char"/>
    <w:basedOn w:val="DefaultParagraphFont"/>
    <w:link w:val="Heading5"/>
    <w:uiPriority w:val="9"/>
    <w:semiHidden/>
    <w:rsid w:val="00147FA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47FA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47FA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47FA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47FA8"/>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147FA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47FA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47FA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47FA8"/>
    <w:rPr>
      <w:rFonts w:asciiTheme="majorHAnsi" w:eastAsiaTheme="majorEastAsia" w:hAnsiTheme="majorHAnsi" w:cstheme="majorBidi"/>
      <w:sz w:val="24"/>
      <w:szCs w:val="24"/>
    </w:rPr>
  </w:style>
  <w:style w:type="character" w:styleId="Emphasis">
    <w:name w:val="Emphasis"/>
    <w:basedOn w:val="DefaultParagraphFont"/>
    <w:uiPriority w:val="20"/>
    <w:qFormat/>
    <w:rsid w:val="00147FA8"/>
    <w:rPr>
      <w:i/>
      <w:iCs/>
    </w:rPr>
  </w:style>
  <w:style w:type="paragraph" w:styleId="NoSpacing">
    <w:name w:val="No Spacing"/>
    <w:uiPriority w:val="1"/>
    <w:qFormat/>
    <w:rsid w:val="00147FA8"/>
    <w:pPr>
      <w:spacing w:after="0" w:line="240" w:lineRule="auto"/>
    </w:pPr>
  </w:style>
  <w:style w:type="paragraph" w:styleId="Quote">
    <w:name w:val="Quote"/>
    <w:basedOn w:val="Normal"/>
    <w:next w:val="Normal"/>
    <w:link w:val="QuoteChar"/>
    <w:uiPriority w:val="29"/>
    <w:qFormat/>
    <w:rsid w:val="00147FA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47FA8"/>
    <w:rPr>
      <w:i/>
      <w:iCs/>
      <w:color w:val="404040" w:themeColor="text1" w:themeTint="BF"/>
    </w:rPr>
  </w:style>
  <w:style w:type="paragraph" w:styleId="IntenseQuote">
    <w:name w:val="Intense Quote"/>
    <w:basedOn w:val="Normal"/>
    <w:next w:val="Normal"/>
    <w:link w:val="IntenseQuoteChar"/>
    <w:uiPriority w:val="30"/>
    <w:qFormat/>
    <w:rsid w:val="00147FA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47FA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47FA8"/>
    <w:rPr>
      <w:i/>
      <w:iCs/>
      <w:color w:val="404040" w:themeColor="text1" w:themeTint="BF"/>
    </w:rPr>
  </w:style>
  <w:style w:type="character" w:styleId="IntenseEmphasis">
    <w:name w:val="Intense Emphasis"/>
    <w:basedOn w:val="DefaultParagraphFont"/>
    <w:uiPriority w:val="21"/>
    <w:qFormat/>
    <w:rsid w:val="00147FA8"/>
    <w:rPr>
      <w:b/>
      <w:bCs/>
      <w:i/>
      <w:iCs/>
    </w:rPr>
  </w:style>
  <w:style w:type="character" w:styleId="SubtleReference">
    <w:name w:val="Subtle Reference"/>
    <w:basedOn w:val="DefaultParagraphFont"/>
    <w:uiPriority w:val="31"/>
    <w:qFormat/>
    <w:rsid w:val="00147F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7FA8"/>
    <w:rPr>
      <w:b/>
      <w:bCs/>
      <w:smallCaps/>
      <w:spacing w:val="5"/>
      <w:u w:val="single"/>
    </w:rPr>
  </w:style>
  <w:style w:type="character" w:styleId="BookTitle">
    <w:name w:val="Book Title"/>
    <w:basedOn w:val="DefaultParagraphFont"/>
    <w:uiPriority w:val="33"/>
    <w:qFormat/>
    <w:rsid w:val="00147FA8"/>
    <w:rPr>
      <w:b/>
      <w:bCs/>
      <w:smallCaps/>
    </w:rPr>
  </w:style>
  <w:style w:type="paragraph" w:styleId="TOCHeading">
    <w:name w:val="TOC Heading"/>
    <w:basedOn w:val="Heading1"/>
    <w:next w:val="Normal"/>
    <w:uiPriority w:val="39"/>
    <w:semiHidden/>
    <w:unhideWhenUsed/>
    <w:qFormat/>
    <w:rsid w:val="00147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930">
      <w:bodyDiv w:val="1"/>
      <w:marLeft w:val="0"/>
      <w:marRight w:val="0"/>
      <w:marTop w:val="0"/>
      <w:marBottom w:val="0"/>
      <w:divBdr>
        <w:top w:val="none" w:sz="0" w:space="0" w:color="auto"/>
        <w:left w:val="none" w:sz="0" w:space="0" w:color="auto"/>
        <w:bottom w:val="none" w:sz="0" w:space="0" w:color="auto"/>
        <w:right w:val="none" w:sz="0" w:space="0" w:color="auto"/>
      </w:divBdr>
      <w:divsChild>
        <w:div w:id="1301763758">
          <w:marLeft w:val="0"/>
          <w:marRight w:val="0"/>
          <w:marTop w:val="0"/>
          <w:marBottom w:val="0"/>
          <w:divBdr>
            <w:top w:val="none" w:sz="0" w:space="0" w:color="auto"/>
            <w:left w:val="none" w:sz="0" w:space="0" w:color="auto"/>
            <w:bottom w:val="none" w:sz="0" w:space="0" w:color="auto"/>
            <w:right w:val="none" w:sz="0" w:space="0" w:color="auto"/>
          </w:divBdr>
        </w:div>
        <w:div w:id="1878621304">
          <w:marLeft w:val="0"/>
          <w:marRight w:val="0"/>
          <w:marTop w:val="0"/>
          <w:marBottom w:val="0"/>
          <w:divBdr>
            <w:top w:val="none" w:sz="0" w:space="0" w:color="auto"/>
            <w:left w:val="none" w:sz="0" w:space="0" w:color="auto"/>
            <w:bottom w:val="none" w:sz="0" w:space="0" w:color="auto"/>
            <w:right w:val="none" w:sz="0" w:space="0" w:color="auto"/>
          </w:divBdr>
        </w:div>
        <w:div w:id="825515251">
          <w:marLeft w:val="0"/>
          <w:marRight w:val="0"/>
          <w:marTop w:val="0"/>
          <w:marBottom w:val="0"/>
          <w:divBdr>
            <w:top w:val="none" w:sz="0" w:space="0" w:color="auto"/>
            <w:left w:val="none" w:sz="0" w:space="0" w:color="auto"/>
            <w:bottom w:val="none" w:sz="0" w:space="0" w:color="auto"/>
            <w:right w:val="none" w:sz="0" w:space="0" w:color="auto"/>
          </w:divBdr>
        </w:div>
        <w:div w:id="1861747378">
          <w:marLeft w:val="0"/>
          <w:marRight w:val="0"/>
          <w:marTop w:val="0"/>
          <w:marBottom w:val="0"/>
          <w:divBdr>
            <w:top w:val="none" w:sz="0" w:space="0" w:color="auto"/>
            <w:left w:val="none" w:sz="0" w:space="0" w:color="auto"/>
            <w:bottom w:val="none" w:sz="0" w:space="0" w:color="auto"/>
            <w:right w:val="none" w:sz="0" w:space="0" w:color="auto"/>
          </w:divBdr>
        </w:div>
      </w:divsChild>
    </w:div>
    <w:div w:id="46150010">
      <w:bodyDiv w:val="1"/>
      <w:marLeft w:val="0"/>
      <w:marRight w:val="0"/>
      <w:marTop w:val="0"/>
      <w:marBottom w:val="0"/>
      <w:divBdr>
        <w:top w:val="none" w:sz="0" w:space="0" w:color="auto"/>
        <w:left w:val="none" w:sz="0" w:space="0" w:color="auto"/>
        <w:bottom w:val="none" w:sz="0" w:space="0" w:color="auto"/>
        <w:right w:val="none" w:sz="0" w:space="0" w:color="auto"/>
      </w:divBdr>
      <w:divsChild>
        <w:div w:id="94137807">
          <w:marLeft w:val="0"/>
          <w:marRight w:val="0"/>
          <w:marTop w:val="0"/>
          <w:marBottom w:val="0"/>
          <w:divBdr>
            <w:top w:val="none" w:sz="0" w:space="0" w:color="auto"/>
            <w:left w:val="none" w:sz="0" w:space="0" w:color="auto"/>
            <w:bottom w:val="none" w:sz="0" w:space="0" w:color="auto"/>
            <w:right w:val="none" w:sz="0" w:space="0" w:color="auto"/>
          </w:divBdr>
        </w:div>
        <w:div w:id="1367868644">
          <w:marLeft w:val="0"/>
          <w:marRight w:val="0"/>
          <w:marTop w:val="0"/>
          <w:marBottom w:val="0"/>
          <w:divBdr>
            <w:top w:val="none" w:sz="0" w:space="0" w:color="auto"/>
            <w:left w:val="none" w:sz="0" w:space="0" w:color="auto"/>
            <w:bottom w:val="none" w:sz="0" w:space="0" w:color="auto"/>
            <w:right w:val="none" w:sz="0" w:space="0" w:color="auto"/>
          </w:divBdr>
        </w:div>
        <w:div w:id="386759812">
          <w:marLeft w:val="0"/>
          <w:marRight w:val="0"/>
          <w:marTop w:val="0"/>
          <w:marBottom w:val="0"/>
          <w:divBdr>
            <w:top w:val="none" w:sz="0" w:space="0" w:color="auto"/>
            <w:left w:val="none" w:sz="0" w:space="0" w:color="auto"/>
            <w:bottom w:val="none" w:sz="0" w:space="0" w:color="auto"/>
            <w:right w:val="none" w:sz="0" w:space="0" w:color="auto"/>
          </w:divBdr>
        </w:div>
        <w:div w:id="2070689682">
          <w:marLeft w:val="0"/>
          <w:marRight w:val="0"/>
          <w:marTop w:val="0"/>
          <w:marBottom w:val="0"/>
          <w:divBdr>
            <w:top w:val="none" w:sz="0" w:space="0" w:color="auto"/>
            <w:left w:val="none" w:sz="0" w:space="0" w:color="auto"/>
            <w:bottom w:val="none" w:sz="0" w:space="0" w:color="auto"/>
            <w:right w:val="none" w:sz="0" w:space="0" w:color="auto"/>
          </w:divBdr>
        </w:div>
        <w:div w:id="9112093">
          <w:marLeft w:val="0"/>
          <w:marRight w:val="0"/>
          <w:marTop w:val="0"/>
          <w:marBottom w:val="0"/>
          <w:divBdr>
            <w:top w:val="none" w:sz="0" w:space="0" w:color="auto"/>
            <w:left w:val="none" w:sz="0" w:space="0" w:color="auto"/>
            <w:bottom w:val="none" w:sz="0" w:space="0" w:color="auto"/>
            <w:right w:val="none" w:sz="0" w:space="0" w:color="auto"/>
          </w:divBdr>
        </w:div>
      </w:divsChild>
    </w:div>
    <w:div w:id="206571766">
      <w:bodyDiv w:val="1"/>
      <w:marLeft w:val="0"/>
      <w:marRight w:val="0"/>
      <w:marTop w:val="0"/>
      <w:marBottom w:val="0"/>
      <w:divBdr>
        <w:top w:val="none" w:sz="0" w:space="0" w:color="auto"/>
        <w:left w:val="none" w:sz="0" w:space="0" w:color="auto"/>
        <w:bottom w:val="none" w:sz="0" w:space="0" w:color="auto"/>
        <w:right w:val="none" w:sz="0" w:space="0" w:color="auto"/>
      </w:divBdr>
    </w:div>
    <w:div w:id="219682265">
      <w:bodyDiv w:val="1"/>
      <w:marLeft w:val="0"/>
      <w:marRight w:val="0"/>
      <w:marTop w:val="0"/>
      <w:marBottom w:val="0"/>
      <w:divBdr>
        <w:top w:val="none" w:sz="0" w:space="0" w:color="auto"/>
        <w:left w:val="none" w:sz="0" w:space="0" w:color="auto"/>
        <w:bottom w:val="none" w:sz="0" w:space="0" w:color="auto"/>
        <w:right w:val="none" w:sz="0" w:space="0" w:color="auto"/>
      </w:divBdr>
    </w:div>
    <w:div w:id="282271484">
      <w:bodyDiv w:val="1"/>
      <w:marLeft w:val="0"/>
      <w:marRight w:val="0"/>
      <w:marTop w:val="0"/>
      <w:marBottom w:val="0"/>
      <w:divBdr>
        <w:top w:val="none" w:sz="0" w:space="0" w:color="auto"/>
        <w:left w:val="none" w:sz="0" w:space="0" w:color="auto"/>
        <w:bottom w:val="none" w:sz="0" w:space="0" w:color="auto"/>
        <w:right w:val="none" w:sz="0" w:space="0" w:color="auto"/>
      </w:divBdr>
    </w:div>
    <w:div w:id="345135854">
      <w:bodyDiv w:val="1"/>
      <w:marLeft w:val="0"/>
      <w:marRight w:val="0"/>
      <w:marTop w:val="0"/>
      <w:marBottom w:val="0"/>
      <w:divBdr>
        <w:top w:val="none" w:sz="0" w:space="0" w:color="auto"/>
        <w:left w:val="none" w:sz="0" w:space="0" w:color="auto"/>
        <w:bottom w:val="none" w:sz="0" w:space="0" w:color="auto"/>
        <w:right w:val="none" w:sz="0" w:space="0" w:color="auto"/>
      </w:divBdr>
      <w:divsChild>
        <w:div w:id="1129133118">
          <w:marLeft w:val="0"/>
          <w:marRight w:val="0"/>
          <w:marTop w:val="0"/>
          <w:marBottom w:val="0"/>
          <w:divBdr>
            <w:top w:val="none" w:sz="0" w:space="0" w:color="auto"/>
            <w:left w:val="none" w:sz="0" w:space="0" w:color="auto"/>
            <w:bottom w:val="none" w:sz="0" w:space="0" w:color="auto"/>
            <w:right w:val="none" w:sz="0" w:space="0" w:color="auto"/>
          </w:divBdr>
        </w:div>
        <w:div w:id="950547016">
          <w:marLeft w:val="0"/>
          <w:marRight w:val="0"/>
          <w:marTop w:val="0"/>
          <w:marBottom w:val="0"/>
          <w:divBdr>
            <w:top w:val="none" w:sz="0" w:space="0" w:color="auto"/>
            <w:left w:val="none" w:sz="0" w:space="0" w:color="auto"/>
            <w:bottom w:val="none" w:sz="0" w:space="0" w:color="auto"/>
            <w:right w:val="none" w:sz="0" w:space="0" w:color="auto"/>
          </w:divBdr>
        </w:div>
        <w:div w:id="145559873">
          <w:marLeft w:val="0"/>
          <w:marRight w:val="0"/>
          <w:marTop w:val="0"/>
          <w:marBottom w:val="0"/>
          <w:divBdr>
            <w:top w:val="none" w:sz="0" w:space="0" w:color="auto"/>
            <w:left w:val="none" w:sz="0" w:space="0" w:color="auto"/>
            <w:bottom w:val="none" w:sz="0" w:space="0" w:color="auto"/>
            <w:right w:val="none" w:sz="0" w:space="0" w:color="auto"/>
          </w:divBdr>
        </w:div>
        <w:div w:id="1905484778">
          <w:marLeft w:val="0"/>
          <w:marRight w:val="0"/>
          <w:marTop w:val="0"/>
          <w:marBottom w:val="0"/>
          <w:divBdr>
            <w:top w:val="none" w:sz="0" w:space="0" w:color="auto"/>
            <w:left w:val="none" w:sz="0" w:space="0" w:color="auto"/>
            <w:bottom w:val="none" w:sz="0" w:space="0" w:color="auto"/>
            <w:right w:val="none" w:sz="0" w:space="0" w:color="auto"/>
          </w:divBdr>
        </w:div>
        <w:div w:id="778989047">
          <w:marLeft w:val="0"/>
          <w:marRight w:val="0"/>
          <w:marTop w:val="0"/>
          <w:marBottom w:val="0"/>
          <w:divBdr>
            <w:top w:val="none" w:sz="0" w:space="0" w:color="auto"/>
            <w:left w:val="none" w:sz="0" w:space="0" w:color="auto"/>
            <w:bottom w:val="none" w:sz="0" w:space="0" w:color="auto"/>
            <w:right w:val="none" w:sz="0" w:space="0" w:color="auto"/>
          </w:divBdr>
        </w:div>
        <w:div w:id="1423530720">
          <w:marLeft w:val="0"/>
          <w:marRight w:val="0"/>
          <w:marTop w:val="0"/>
          <w:marBottom w:val="0"/>
          <w:divBdr>
            <w:top w:val="none" w:sz="0" w:space="0" w:color="auto"/>
            <w:left w:val="none" w:sz="0" w:space="0" w:color="auto"/>
            <w:bottom w:val="none" w:sz="0" w:space="0" w:color="auto"/>
            <w:right w:val="none" w:sz="0" w:space="0" w:color="auto"/>
          </w:divBdr>
        </w:div>
        <w:div w:id="1428379221">
          <w:marLeft w:val="0"/>
          <w:marRight w:val="0"/>
          <w:marTop w:val="0"/>
          <w:marBottom w:val="0"/>
          <w:divBdr>
            <w:top w:val="none" w:sz="0" w:space="0" w:color="auto"/>
            <w:left w:val="none" w:sz="0" w:space="0" w:color="auto"/>
            <w:bottom w:val="none" w:sz="0" w:space="0" w:color="auto"/>
            <w:right w:val="none" w:sz="0" w:space="0" w:color="auto"/>
          </w:divBdr>
        </w:div>
        <w:div w:id="795491179">
          <w:marLeft w:val="0"/>
          <w:marRight w:val="0"/>
          <w:marTop w:val="0"/>
          <w:marBottom w:val="0"/>
          <w:divBdr>
            <w:top w:val="none" w:sz="0" w:space="0" w:color="auto"/>
            <w:left w:val="none" w:sz="0" w:space="0" w:color="auto"/>
            <w:bottom w:val="none" w:sz="0" w:space="0" w:color="auto"/>
            <w:right w:val="none" w:sz="0" w:space="0" w:color="auto"/>
          </w:divBdr>
        </w:div>
        <w:div w:id="263465336">
          <w:marLeft w:val="0"/>
          <w:marRight w:val="0"/>
          <w:marTop w:val="0"/>
          <w:marBottom w:val="0"/>
          <w:divBdr>
            <w:top w:val="none" w:sz="0" w:space="0" w:color="auto"/>
            <w:left w:val="none" w:sz="0" w:space="0" w:color="auto"/>
            <w:bottom w:val="none" w:sz="0" w:space="0" w:color="auto"/>
            <w:right w:val="none" w:sz="0" w:space="0" w:color="auto"/>
          </w:divBdr>
        </w:div>
        <w:div w:id="1866556970">
          <w:marLeft w:val="0"/>
          <w:marRight w:val="0"/>
          <w:marTop w:val="0"/>
          <w:marBottom w:val="0"/>
          <w:divBdr>
            <w:top w:val="none" w:sz="0" w:space="0" w:color="auto"/>
            <w:left w:val="none" w:sz="0" w:space="0" w:color="auto"/>
            <w:bottom w:val="none" w:sz="0" w:space="0" w:color="auto"/>
            <w:right w:val="none" w:sz="0" w:space="0" w:color="auto"/>
          </w:divBdr>
        </w:div>
        <w:div w:id="1927495688">
          <w:marLeft w:val="0"/>
          <w:marRight w:val="0"/>
          <w:marTop w:val="0"/>
          <w:marBottom w:val="0"/>
          <w:divBdr>
            <w:top w:val="none" w:sz="0" w:space="0" w:color="auto"/>
            <w:left w:val="none" w:sz="0" w:space="0" w:color="auto"/>
            <w:bottom w:val="none" w:sz="0" w:space="0" w:color="auto"/>
            <w:right w:val="none" w:sz="0" w:space="0" w:color="auto"/>
          </w:divBdr>
        </w:div>
      </w:divsChild>
    </w:div>
    <w:div w:id="364867591">
      <w:bodyDiv w:val="1"/>
      <w:marLeft w:val="0"/>
      <w:marRight w:val="0"/>
      <w:marTop w:val="0"/>
      <w:marBottom w:val="0"/>
      <w:divBdr>
        <w:top w:val="none" w:sz="0" w:space="0" w:color="auto"/>
        <w:left w:val="none" w:sz="0" w:space="0" w:color="auto"/>
        <w:bottom w:val="none" w:sz="0" w:space="0" w:color="auto"/>
        <w:right w:val="none" w:sz="0" w:space="0" w:color="auto"/>
      </w:divBdr>
    </w:div>
    <w:div w:id="390614871">
      <w:bodyDiv w:val="1"/>
      <w:marLeft w:val="0"/>
      <w:marRight w:val="0"/>
      <w:marTop w:val="0"/>
      <w:marBottom w:val="0"/>
      <w:divBdr>
        <w:top w:val="none" w:sz="0" w:space="0" w:color="auto"/>
        <w:left w:val="none" w:sz="0" w:space="0" w:color="auto"/>
        <w:bottom w:val="none" w:sz="0" w:space="0" w:color="auto"/>
        <w:right w:val="none" w:sz="0" w:space="0" w:color="auto"/>
      </w:divBdr>
    </w:div>
    <w:div w:id="410658097">
      <w:bodyDiv w:val="1"/>
      <w:marLeft w:val="0"/>
      <w:marRight w:val="0"/>
      <w:marTop w:val="0"/>
      <w:marBottom w:val="0"/>
      <w:divBdr>
        <w:top w:val="none" w:sz="0" w:space="0" w:color="auto"/>
        <w:left w:val="none" w:sz="0" w:space="0" w:color="auto"/>
        <w:bottom w:val="none" w:sz="0" w:space="0" w:color="auto"/>
        <w:right w:val="none" w:sz="0" w:space="0" w:color="auto"/>
      </w:divBdr>
      <w:divsChild>
        <w:div w:id="853571985">
          <w:marLeft w:val="0"/>
          <w:marRight w:val="0"/>
          <w:marTop w:val="0"/>
          <w:marBottom w:val="0"/>
          <w:divBdr>
            <w:top w:val="none" w:sz="0" w:space="0" w:color="auto"/>
            <w:left w:val="none" w:sz="0" w:space="0" w:color="auto"/>
            <w:bottom w:val="none" w:sz="0" w:space="0" w:color="auto"/>
            <w:right w:val="none" w:sz="0" w:space="0" w:color="auto"/>
          </w:divBdr>
        </w:div>
        <w:div w:id="1329140120">
          <w:marLeft w:val="0"/>
          <w:marRight w:val="0"/>
          <w:marTop w:val="0"/>
          <w:marBottom w:val="0"/>
          <w:divBdr>
            <w:top w:val="none" w:sz="0" w:space="0" w:color="auto"/>
            <w:left w:val="none" w:sz="0" w:space="0" w:color="auto"/>
            <w:bottom w:val="none" w:sz="0" w:space="0" w:color="auto"/>
            <w:right w:val="none" w:sz="0" w:space="0" w:color="auto"/>
          </w:divBdr>
        </w:div>
        <w:div w:id="53745355">
          <w:marLeft w:val="0"/>
          <w:marRight w:val="0"/>
          <w:marTop w:val="0"/>
          <w:marBottom w:val="0"/>
          <w:divBdr>
            <w:top w:val="none" w:sz="0" w:space="0" w:color="auto"/>
            <w:left w:val="none" w:sz="0" w:space="0" w:color="auto"/>
            <w:bottom w:val="none" w:sz="0" w:space="0" w:color="auto"/>
            <w:right w:val="none" w:sz="0" w:space="0" w:color="auto"/>
          </w:divBdr>
        </w:div>
        <w:div w:id="1857425289">
          <w:marLeft w:val="0"/>
          <w:marRight w:val="0"/>
          <w:marTop w:val="0"/>
          <w:marBottom w:val="0"/>
          <w:divBdr>
            <w:top w:val="none" w:sz="0" w:space="0" w:color="auto"/>
            <w:left w:val="none" w:sz="0" w:space="0" w:color="auto"/>
            <w:bottom w:val="none" w:sz="0" w:space="0" w:color="auto"/>
            <w:right w:val="none" w:sz="0" w:space="0" w:color="auto"/>
          </w:divBdr>
        </w:div>
      </w:divsChild>
    </w:div>
    <w:div w:id="428238420">
      <w:bodyDiv w:val="1"/>
      <w:marLeft w:val="0"/>
      <w:marRight w:val="0"/>
      <w:marTop w:val="0"/>
      <w:marBottom w:val="0"/>
      <w:divBdr>
        <w:top w:val="none" w:sz="0" w:space="0" w:color="auto"/>
        <w:left w:val="none" w:sz="0" w:space="0" w:color="auto"/>
        <w:bottom w:val="none" w:sz="0" w:space="0" w:color="auto"/>
        <w:right w:val="none" w:sz="0" w:space="0" w:color="auto"/>
      </w:divBdr>
    </w:div>
    <w:div w:id="485315634">
      <w:bodyDiv w:val="1"/>
      <w:marLeft w:val="0"/>
      <w:marRight w:val="0"/>
      <w:marTop w:val="0"/>
      <w:marBottom w:val="0"/>
      <w:divBdr>
        <w:top w:val="none" w:sz="0" w:space="0" w:color="auto"/>
        <w:left w:val="none" w:sz="0" w:space="0" w:color="auto"/>
        <w:bottom w:val="none" w:sz="0" w:space="0" w:color="auto"/>
        <w:right w:val="none" w:sz="0" w:space="0" w:color="auto"/>
      </w:divBdr>
    </w:div>
    <w:div w:id="502938163">
      <w:bodyDiv w:val="1"/>
      <w:marLeft w:val="0"/>
      <w:marRight w:val="0"/>
      <w:marTop w:val="0"/>
      <w:marBottom w:val="0"/>
      <w:divBdr>
        <w:top w:val="none" w:sz="0" w:space="0" w:color="auto"/>
        <w:left w:val="none" w:sz="0" w:space="0" w:color="auto"/>
        <w:bottom w:val="none" w:sz="0" w:space="0" w:color="auto"/>
        <w:right w:val="none" w:sz="0" w:space="0" w:color="auto"/>
      </w:divBdr>
      <w:divsChild>
        <w:div w:id="1698313254">
          <w:marLeft w:val="0"/>
          <w:marRight w:val="0"/>
          <w:marTop w:val="0"/>
          <w:marBottom w:val="0"/>
          <w:divBdr>
            <w:top w:val="none" w:sz="0" w:space="0" w:color="auto"/>
            <w:left w:val="none" w:sz="0" w:space="0" w:color="auto"/>
            <w:bottom w:val="none" w:sz="0" w:space="0" w:color="auto"/>
            <w:right w:val="none" w:sz="0" w:space="0" w:color="auto"/>
          </w:divBdr>
        </w:div>
        <w:div w:id="783382656">
          <w:marLeft w:val="0"/>
          <w:marRight w:val="0"/>
          <w:marTop w:val="0"/>
          <w:marBottom w:val="0"/>
          <w:divBdr>
            <w:top w:val="none" w:sz="0" w:space="0" w:color="auto"/>
            <w:left w:val="none" w:sz="0" w:space="0" w:color="auto"/>
            <w:bottom w:val="none" w:sz="0" w:space="0" w:color="auto"/>
            <w:right w:val="none" w:sz="0" w:space="0" w:color="auto"/>
          </w:divBdr>
        </w:div>
        <w:div w:id="1763915611">
          <w:marLeft w:val="0"/>
          <w:marRight w:val="0"/>
          <w:marTop w:val="0"/>
          <w:marBottom w:val="0"/>
          <w:divBdr>
            <w:top w:val="none" w:sz="0" w:space="0" w:color="auto"/>
            <w:left w:val="none" w:sz="0" w:space="0" w:color="auto"/>
            <w:bottom w:val="none" w:sz="0" w:space="0" w:color="auto"/>
            <w:right w:val="none" w:sz="0" w:space="0" w:color="auto"/>
          </w:divBdr>
        </w:div>
        <w:div w:id="835151953">
          <w:marLeft w:val="0"/>
          <w:marRight w:val="0"/>
          <w:marTop w:val="0"/>
          <w:marBottom w:val="0"/>
          <w:divBdr>
            <w:top w:val="none" w:sz="0" w:space="0" w:color="auto"/>
            <w:left w:val="none" w:sz="0" w:space="0" w:color="auto"/>
            <w:bottom w:val="none" w:sz="0" w:space="0" w:color="auto"/>
            <w:right w:val="none" w:sz="0" w:space="0" w:color="auto"/>
          </w:divBdr>
        </w:div>
      </w:divsChild>
    </w:div>
    <w:div w:id="589201355">
      <w:bodyDiv w:val="1"/>
      <w:marLeft w:val="0"/>
      <w:marRight w:val="0"/>
      <w:marTop w:val="0"/>
      <w:marBottom w:val="0"/>
      <w:divBdr>
        <w:top w:val="none" w:sz="0" w:space="0" w:color="auto"/>
        <w:left w:val="none" w:sz="0" w:space="0" w:color="auto"/>
        <w:bottom w:val="none" w:sz="0" w:space="0" w:color="auto"/>
        <w:right w:val="none" w:sz="0" w:space="0" w:color="auto"/>
      </w:divBdr>
      <w:divsChild>
        <w:div w:id="748891984">
          <w:marLeft w:val="0"/>
          <w:marRight w:val="0"/>
          <w:marTop w:val="0"/>
          <w:marBottom w:val="0"/>
          <w:divBdr>
            <w:top w:val="none" w:sz="0" w:space="0" w:color="auto"/>
            <w:left w:val="none" w:sz="0" w:space="0" w:color="auto"/>
            <w:bottom w:val="none" w:sz="0" w:space="0" w:color="auto"/>
            <w:right w:val="none" w:sz="0" w:space="0" w:color="auto"/>
          </w:divBdr>
        </w:div>
        <w:div w:id="521864224">
          <w:marLeft w:val="0"/>
          <w:marRight w:val="0"/>
          <w:marTop w:val="0"/>
          <w:marBottom w:val="0"/>
          <w:divBdr>
            <w:top w:val="none" w:sz="0" w:space="0" w:color="auto"/>
            <w:left w:val="none" w:sz="0" w:space="0" w:color="auto"/>
            <w:bottom w:val="none" w:sz="0" w:space="0" w:color="auto"/>
            <w:right w:val="none" w:sz="0" w:space="0" w:color="auto"/>
          </w:divBdr>
        </w:div>
        <w:div w:id="1370494221">
          <w:marLeft w:val="0"/>
          <w:marRight w:val="0"/>
          <w:marTop w:val="0"/>
          <w:marBottom w:val="0"/>
          <w:divBdr>
            <w:top w:val="none" w:sz="0" w:space="0" w:color="auto"/>
            <w:left w:val="none" w:sz="0" w:space="0" w:color="auto"/>
            <w:bottom w:val="none" w:sz="0" w:space="0" w:color="auto"/>
            <w:right w:val="none" w:sz="0" w:space="0" w:color="auto"/>
          </w:divBdr>
        </w:div>
        <w:div w:id="447284312">
          <w:marLeft w:val="0"/>
          <w:marRight w:val="0"/>
          <w:marTop w:val="0"/>
          <w:marBottom w:val="0"/>
          <w:divBdr>
            <w:top w:val="none" w:sz="0" w:space="0" w:color="auto"/>
            <w:left w:val="none" w:sz="0" w:space="0" w:color="auto"/>
            <w:bottom w:val="none" w:sz="0" w:space="0" w:color="auto"/>
            <w:right w:val="none" w:sz="0" w:space="0" w:color="auto"/>
          </w:divBdr>
        </w:div>
      </w:divsChild>
    </w:div>
    <w:div w:id="610356628">
      <w:bodyDiv w:val="1"/>
      <w:marLeft w:val="0"/>
      <w:marRight w:val="0"/>
      <w:marTop w:val="0"/>
      <w:marBottom w:val="0"/>
      <w:divBdr>
        <w:top w:val="none" w:sz="0" w:space="0" w:color="auto"/>
        <w:left w:val="none" w:sz="0" w:space="0" w:color="auto"/>
        <w:bottom w:val="none" w:sz="0" w:space="0" w:color="auto"/>
        <w:right w:val="none" w:sz="0" w:space="0" w:color="auto"/>
      </w:divBdr>
    </w:div>
    <w:div w:id="653685836">
      <w:bodyDiv w:val="1"/>
      <w:marLeft w:val="0"/>
      <w:marRight w:val="0"/>
      <w:marTop w:val="0"/>
      <w:marBottom w:val="0"/>
      <w:divBdr>
        <w:top w:val="none" w:sz="0" w:space="0" w:color="auto"/>
        <w:left w:val="none" w:sz="0" w:space="0" w:color="auto"/>
        <w:bottom w:val="none" w:sz="0" w:space="0" w:color="auto"/>
        <w:right w:val="none" w:sz="0" w:space="0" w:color="auto"/>
      </w:divBdr>
      <w:divsChild>
        <w:div w:id="1034112853">
          <w:marLeft w:val="0"/>
          <w:marRight w:val="0"/>
          <w:marTop w:val="0"/>
          <w:marBottom w:val="0"/>
          <w:divBdr>
            <w:top w:val="none" w:sz="0" w:space="0" w:color="auto"/>
            <w:left w:val="none" w:sz="0" w:space="0" w:color="auto"/>
            <w:bottom w:val="none" w:sz="0" w:space="0" w:color="auto"/>
            <w:right w:val="none" w:sz="0" w:space="0" w:color="auto"/>
          </w:divBdr>
        </w:div>
        <w:div w:id="2107530157">
          <w:marLeft w:val="0"/>
          <w:marRight w:val="0"/>
          <w:marTop w:val="0"/>
          <w:marBottom w:val="0"/>
          <w:divBdr>
            <w:top w:val="none" w:sz="0" w:space="0" w:color="auto"/>
            <w:left w:val="none" w:sz="0" w:space="0" w:color="auto"/>
            <w:bottom w:val="none" w:sz="0" w:space="0" w:color="auto"/>
            <w:right w:val="none" w:sz="0" w:space="0" w:color="auto"/>
          </w:divBdr>
        </w:div>
        <w:div w:id="323122451">
          <w:marLeft w:val="0"/>
          <w:marRight w:val="0"/>
          <w:marTop w:val="0"/>
          <w:marBottom w:val="0"/>
          <w:divBdr>
            <w:top w:val="none" w:sz="0" w:space="0" w:color="auto"/>
            <w:left w:val="none" w:sz="0" w:space="0" w:color="auto"/>
            <w:bottom w:val="none" w:sz="0" w:space="0" w:color="auto"/>
            <w:right w:val="none" w:sz="0" w:space="0" w:color="auto"/>
          </w:divBdr>
        </w:div>
        <w:div w:id="16397540">
          <w:marLeft w:val="0"/>
          <w:marRight w:val="0"/>
          <w:marTop w:val="0"/>
          <w:marBottom w:val="0"/>
          <w:divBdr>
            <w:top w:val="none" w:sz="0" w:space="0" w:color="auto"/>
            <w:left w:val="none" w:sz="0" w:space="0" w:color="auto"/>
            <w:bottom w:val="none" w:sz="0" w:space="0" w:color="auto"/>
            <w:right w:val="none" w:sz="0" w:space="0" w:color="auto"/>
          </w:divBdr>
        </w:div>
      </w:divsChild>
    </w:div>
    <w:div w:id="685909765">
      <w:bodyDiv w:val="1"/>
      <w:marLeft w:val="0"/>
      <w:marRight w:val="0"/>
      <w:marTop w:val="0"/>
      <w:marBottom w:val="0"/>
      <w:divBdr>
        <w:top w:val="none" w:sz="0" w:space="0" w:color="auto"/>
        <w:left w:val="none" w:sz="0" w:space="0" w:color="auto"/>
        <w:bottom w:val="none" w:sz="0" w:space="0" w:color="auto"/>
        <w:right w:val="none" w:sz="0" w:space="0" w:color="auto"/>
      </w:divBdr>
      <w:divsChild>
        <w:div w:id="1327900099">
          <w:marLeft w:val="0"/>
          <w:marRight w:val="0"/>
          <w:marTop w:val="0"/>
          <w:marBottom w:val="0"/>
          <w:divBdr>
            <w:top w:val="none" w:sz="0" w:space="0" w:color="auto"/>
            <w:left w:val="none" w:sz="0" w:space="0" w:color="auto"/>
            <w:bottom w:val="none" w:sz="0" w:space="0" w:color="auto"/>
            <w:right w:val="none" w:sz="0" w:space="0" w:color="auto"/>
          </w:divBdr>
        </w:div>
        <w:div w:id="1277759441">
          <w:marLeft w:val="0"/>
          <w:marRight w:val="0"/>
          <w:marTop w:val="0"/>
          <w:marBottom w:val="0"/>
          <w:divBdr>
            <w:top w:val="none" w:sz="0" w:space="0" w:color="auto"/>
            <w:left w:val="none" w:sz="0" w:space="0" w:color="auto"/>
            <w:bottom w:val="none" w:sz="0" w:space="0" w:color="auto"/>
            <w:right w:val="none" w:sz="0" w:space="0" w:color="auto"/>
          </w:divBdr>
        </w:div>
        <w:div w:id="1257442167">
          <w:marLeft w:val="0"/>
          <w:marRight w:val="0"/>
          <w:marTop w:val="0"/>
          <w:marBottom w:val="0"/>
          <w:divBdr>
            <w:top w:val="none" w:sz="0" w:space="0" w:color="auto"/>
            <w:left w:val="none" w:sz="0" w:space="0" w:color="auto"/>
            <w:bottom w:val="none" w:sz="0" w:space="0" w:color="auto"/>
            <w:right w:val="none" w:sz="0" w:space="0" w:color="auto"/>
          </w:divBdr>
        </w:div>
        <w:div w:id="1879732697">
          <w:marLeft w:val="0"/>
          <w:marRight w:val="0"/>
          <w:marTop w:val="0"/>
          <w:marBottom w:val="0"/>
          <w:divBdr>
            <w:top w:val="none" w:sz="0" w:space="0" w:color="auto"/>
            <w:left w:val="none" w:sz="0" w:space="0" w:color="auto"/>
            <w:bottom w:val="none" w:sz="0" w:space="0" w:color="auto"/>
            <w:right w:val="none" w:sz="0" w:space="0" w:color="auto"/>
          </w:divBdr>
        </w:div>
        <w:div w:id="1240597663">
          <w:marLeft w:val="0"/>
          <w:marRight w:val="0"/>
          <w:marTop w:val="0"/>
          <w:marBottom w:val="0"/>
          <w:divBdr>
            <w:top w:val="none" w:sz="0" w:space="0" w:color="auto"/>
            <w:left w:val="none" w:sz="0" w:space="0" w:color="auto"/>
            <w:bottom w:val="none" w:sz="0" w:space="0" w:color="auto"/>
            <w:right w:val="none" w:sz="0" w:space="0" w:color="auto"/>
          </w:divBdr>
        </w:div>
        <w:div w:id="1167936082">
          <w:marLeft w:val="0"/>
          <w:marRight w:val="0"/>
          <w:marTop w:val="0"/>
          <w:marBottom w:val="0"/>
          <w:divBdr>
            <w:top w:val="none" w:sz="0" w:space="0" w:color="auto"/>
            <w:left w:val="none" w:sz="0" w:space="0" w:color="auto"/>
            <w:bottom w:val="none" w:sz="0" w:space="0" w:color="auto"/>
            <w:right w:val="none" w:sz="0" w:space="0" w:color="auto"/>
          </w:divBdr>
        </w:div>
        <w:div w:id="1193303300">
          <w:marLeft w:val="0"/>
          <w:marRight w:val="0"/>
          <w:marTop w:val="0"/>
          <w:marBottom w:val="0"/>
          <w:divBdr>
            <w:top w:val="none" w:sz="0" w:space="0" w:color="auto"/>
            <w:left w:val="none" w:sz="0" w:space="0" w:color="auto"/>
            <w:bottom w:val="none" w:sz="0" w:space="0" w:color="auto"/>
            <w:right w:val="none" w:sz="0" w:space="0" w:color="auto"/>
          </w:divBdr>
        </w:div>
        <w:div w:id="2131506580">
          <w:marLeft w:val="0"/>
          <w:marRight w:val="0"/>
          <w:marTop w:val="0"/>
          <w:marBottom w:val="0"/>
          <w:divBdr>
            <w:top w:val="none" w:sz="0" w:space="0" w:color="auto"/>
            <w:left w:val="none" w:sz="0" w:space="0" w:color="auto"/>
            <w:bottom w:val="none" w:sz="0" w:space="0" w:color="auto"/>
            <w:right w:val="none" w:sz="0" w:space="0" w:color="auto"/>
          </w:divBdr>
        </w:div>
        <w:div w:id="182405207">
          <w:marLeft w:val="0"/>
          <w:marRight w:val="0"/>
          <w:marTop w:val="0"/>
          <w:marBottom w:val="0"/>
          <w:divBdr>
            <w:top w:val="none" w:sz="0" w:space="0" w:color="auto"/>
            <w:left w:val="none" w:sz="0" w:space="0" w:color="auto"/>
            <w:bottom w:val="none" w:sz="0" w:space="0" w:color="auto"/>
            <w:right w:val="none" w:sz="0" w:space="0" w:color="auto"/>
          </w:divBdr>
        </w:div>
        <w:div w:id="1216507697">
          <w:marLeft w:val="0"/>
          <w:marRight w:val="0"/>
          <w:marTop w:val="0"/>
          <w:marBottom w:val="0"/>
          <w:divBdr>
            <w:top w:val="none" w:sz="0" w:space="0" w:color="auto"/>
            <w:left w:val="none" w:sz="0" w:space="0" w:color="auto"/>
            <w:bottom w:val="none" w:sz="0" w:space="0" w:color="auto"/>
            <w:right w:val="none" w:sz="0" w:space="0" w:color="auto"/>
          </w:divBdr>
        </w:div>
        <w:div w:id="1119911879">
          <w:marLeft w:val="0"/>
          <w:marRight w:val="0"/>
          <w:marTop w:val="0"/>
          <w:marBottom w:val="0"/>
          <w:divBdr>
            <w:top w:val="none" w:sz="0" w:space="0" w:color="auto"/>
            <w:left w:val="none" w:sz="0" w:space="0" w:color="auto"/>
            <w:bottom w:val="none" w:sz="0" w:space="0" w:color="auto"/>
            <w:right w:val="none" w:sz="0" w:space="0" w:color="auto"/>
          </w:divBdr>
        </w:div>
      </w:divsChild>
    </w:div>
    <w:div w:id="934438257">
      <w:bodyDiv w:val="1"/>
      <w:marLeft w:val="0"/>
      <w:marRight w:val="0"/>
      <w:marTop w:val="0"/>
      <w:marBottom w:val="0"/>
      <w:divBdr>
        <w:top w:val="none" w:sz="0" w:space="0" w:color="auto"/>
        <w:left w:val="none" w:sz="0" w:space="0" w:color="auto"/>
        <w:bottom w:val="none" w:sz="0" w:space="0" w:color="auto"/>
        <w:right w:val="none" w:sz="0" w:space="0" w:color="auto"/>
      </w:divBdr>
    </w:div>
    <w:div w:id="984502826">
      <w:bodyDiv w:val="1"/>
      <w:marLeft w:val="0"/>
      <w:marRight w:val="0"/>
      <w:marTop w:val="0"/>
      <w:marBottom w:val="0"/>
      <w:divBdr>
        <w:top w:val="none" w:sz="0" w:space="0" w:color="auto"/>
        <w:left w:val="none" w:sz="0" w:space="0" w:color="auto"/>
        <w:bottom w:val="none" w:sz="0" w:space="0" w:color="auto"/>
        <w:right w:val="none" w:sz="0" w:space="0" w:color="auto"/>
      </w:divBdr>
    </w:div>
    <w:div w:id="1402754138">
      <w:bodyDiv w:val="1"/>
      <w:marLeft w:val="0"/>
      <w:marRight w:val="0"/>
      <w:marTop w:val="0"/>
      <w:marBottom w:val="0"/>
      <w:divBdr>
        <w:top w:val="none" w:sz="0" w:space="0" w:color="auto"/>
        <w:left w:val="none" w:sz="0" w:space="0" w:color="auto"/>
        <w:bottom w:val="none" w:sz="0" w:space="0" w:color="auto"/>
        <w:right w:val="none" w:sz="0" w:space="0" w:color="auto"/>
      </w:divBdr>
    </w:div>
    <w:div w:id="1433163318">
      <w:bodyDiv w:val="1"/>
      <w:marLeft w:val="0"/>
      <w:marRight w:val="0"/>
      <w:marTop w:val="0"/>
      <w:marBottom w:val="0"/>
      <w:divBdr>
        <w:top w:val="none" w:sz="0" w:space="0" w:color="auto"/>
        <w:left w:val="none" w:sz="0" w:space="0" w:color="auto"/>
        <w:bottom w:val="none" w:sz="0" w:space="0" w:color="auto"/>
        <w:right w:val="none" w:sz="0" w:space="0" w:color="auto"/>
      </w:divBdr>
    </w:div>
    <w:div w:id="1483502186">
      <w:bodyDiv w:val="1"/>
      <w:marLeft w:val="0"/>
      <w:marRight w:val="0"/>
      <w:marTop w:val="0"/>
      <w:marBottom w:val="0"/>
      <w:divBdr>
        <w:top w:val="none" w:sz="0" w:space="0" w:color="auto"/>
        <w:left w:val="none" w:sz="0" w:space="0" w:color="auto"/>
        <w:bottom w:val="none" w:sz="0" w:space="0" w:color="auto"/>
        <w:right w:val="none" w:sz="0" w:space="0" w:color="auto"/>
      </w:divBdr>
      <w:divsChild>
        <w:div w:id="1823620152">
          <w:marLeft w:val="0"/>
          <w:marRight w:val="0"/>
          <w:marTop w:val="0"/>
          <w:marBottom w:val="0"/>
          <w:divBdr>
            <w:top w:val="none" w:sz="0" w:space="0" w:color="auto"/>
            <w:left w:val="none" w:sz="0" w:space="0" w:color="auto"/>
            <w:bottom w:val="none" w:sz="0" w:space="0" w:color="auto"/>
            <w:right w:val="none" w:sz="0" w:space="0" w:color="auto"/>
          </w:divBdr>
          <w:divsChild>
            <w:div w:id="73091560">
              <w:marLeft w:val="0"/>
              <w:marRight w:val="0"/>
              <w:marTop w:val="0"/>
              <w:marBottom w:val="0"/>
              <w:divBdr>
                <w:top w:val="none" w:sz="0" w:space="0" w:color="auto"/>
                <w:left w:val="none" w:sz="0" w:space="0" w:color="auto"/>
                <w:bottom w:val="none" w:sz="0" w:space="0" w:color="auto"/>
                <w:right w:val="none" w:sz="0" w:space="0" w:color="auto"/>
              </w:divBdr>
              <w:divsChild>
                <w:div w:id="85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573">
      <w:bodyDiv w:val="1"/>
      <w:marLeft w:val="0"/>
      <w:marRight w:val="0"/>
      <w:marTop w:val="0"/>
      <w:marBottom w:val="0"/>
      <w:divBdr>
        <w:top w:val="none" w:sz="0" w:space="0" w:color="auto"/>
        <w:left w:val="none" w:sz="0" w:space="0" w:color="auto"/>
        <w:bottom w:val="none" w:sz="0" w:space="0" w:color="auto"/>
        <w:right w:val="none" w:sz="0" w:space="0" w:color="auto"/>
      </w:divBdr>
      <w:divsChild>
        <w:div w:id="1099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08932">
              <w:marLeft w:val="0"/>
              <w:marRight w:val="0"/>
              <w:marTop w:val="0"/>
              <w:marBottom w:val="0"/>
              <w:divBdr>
                <w:top w:val="none" w:sz="0" w:space="0" w:color="auto"/>
                <w:left w:val="none" w:sz="0" w:space="0" w:color="auto"/>
                <w:bottom w:val="none" w:sz="0" w:space="0" w:color="auto"/>
                <w:right w:val="none" w:sz="0" w:space="0" w:color="auto"/>
              </w:divBdr>
              <w:divsChild>
                <w:div w:id="1586186726">
                  <w:marLeft w:val="0"/>
                  <w:marRight w:val="0"/>
                  <w:marTop w:val="0"/>
                  <w:marBottom w:val="0"/>
                  <w:divBdr>
                    <w:top w:val="none" w:sz="0" w:space="0" w:color="auto"/>
                    <w:left w:val="none" w:sz="0" w:space="0" w:color="auto"/>
                    <w:bottom w:val="none" w:sz="0" w:space="0" w:color="auto"/>
                    <w:right w:val="none" w:sz="0" w:space="0" w:color="auto"/>
                  </w:divBdr>
                  <w:divsChild>
                    <w:div w:id="824397145">
                      <w:marLeft w:val="0"/>
                      <w:marRight w:val="0"/>
                      <w:marTop w:val="0"/>
                      <w:marBottom w:val="0"/>
                      <w:divBdr>
                        <w:top w:val="none" w:sz="0" w:space="0" w:color="auto"/>
                        <w:left w:val="none" w:sz="0" w:space="0" w:color="auto"/>
                        <w:bottom w:val="none" w:sz="0" w:space="0" w:color="auto"/>
                        <w:right w:val="none" w:sz="0" w:space="0" w:color="auto"/>
                      </w:divBdr>
                      <w:divsChild>
                        <w:div w:id="6066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14299">
      <w:bodyDiv w:val="1"/>
      <w:marLeft w:val="0"/>
      <w:marRight w:val="0"/>
      <w:marTop w:val="0"/>
      <w:marBottom w:val="0"/>
      <w:divBdr>
        <w:top w:val="none" w:sz="0" w:space="0" w:color="auto"/>
        <w:left w:val="none" w:sz="0" w:space="0" w:color="auto"/>
        <w:bottom w:val="none" w:sz="0" w:space="0" w:color="auto"/>
        <w:right w:val="none" w:sz="0" w:space="0" w:color="auto"/>
      </w:divBdr>
    </w:div>
    <w:div w:id="1577668305">
      <w:bodyDiv w:val="1"/>
      <w:marLeft w:val="0"/>
      <w:marRight w:val="0"/>
      <w:marTop w:val="0"/>
      <w:marBottom w:val="0"/>
      <w:divBdr>
        <w:top w:val="none" w:sz="0" w:space="0" w:color="auto"/>
        <w:left w:val="none" w:sz="0" w:space="0" w:color="auto"/>
        <w:bottom w:val="none" w:sz="0" w:space="0" w:color="auto"/>
        <w:right w:val="none" w:sz="0" w:space="0" w:color="auto"/>
      </w:divBdr>
    </w:div>
    <w:div w:id="1722945231">
      <w:bodyDiv w:val="1"/>
      <w:marLeft w:val="0"/>
      <w:marRight w:val="0"/>
      <w:marTop w:val="0"/>
      <w:marBottom w:val="0"/>
      <w:divBdr>
        <w:top w:val="none" w:sz="0" w:space="0" w:color="auto"/>
        <w:left w:val="none" w:sz="0" w:space="0" w:color="auto"/>
        <w:bottom w:val="none" w:sz="0" w:space="0" w:color="auto"/>
        <w:right w:val="none" w:sz="0" w:space="0" w:color="auto"/>
      </w:divBdr>
    </w:div>
    <w:div w:id="1753817409">
      <w:bodyDiv w:val="1"/>
      <w:marLeft w:val="0"/>
      <w:marRight w:val="0"/>
      <w:marTop w:val="0"/>
      <w:marBottom w:val="0"/>
      <w:divBdr>
        <w:top w:val="none" w:sz="0" w:space="0" w:color="auto"/>
        <w:left w:val="none" w:sz="0" w:space="0" w:color="auto"/>
        <w:bottom w:val="none" w:sz="0" w:space="0" w:color="auto"/>
        <w:right w:val="none" w:sz="0" w:space="0" w:color="auto"/>
      </w:divBdr>
    </w:div>
    <w:div w:id="1760247872">
      <w:bodyDiv w:val="1"/>
      <w:marLeft w:val="0"/>
      <w:marRight w:val="0"/>
      <w:marTop w:val="0"/>
      <w:marBottom w:val="0"/>
      <w:divBdr>
        <w:top w:val="none" w:sz="0" w:space="0" w:color="auto"/>
        <w:left w:val="none" w:sz="0" w:space="0" w:color="auto"/>
        <w:bottom w:val="none" w:sz="0" w:space="0" w:color="auto"/>
        <w:right w:val="none" w:sz="0" w:space="0" w:color="auto"/>
      </w:divBdr>
    </w:div>
    <w:div w:id="1773477223">
      <w:bodyDiv w:val="1"/>
      <w:marLeft w:val="0"/>
      <w:marRight w:val="0"/>
      <w:marTop w:val="0"/>
      <w:marBottom w:val="0"/>
      <w:divBdr>
        <w:top w:val="none" w:sz="0" w:space="0" w:color="auto"/>
        <w:left w:val="none" w:sz="0" w:space="0" w:color="auto"/>
        <w:bottom w:val="none" w:sz="0" w:space="0" w:color="auto"/>
        <w:right w:val="none" w:sz="0" w:space="0" w:color="auto"/>
      </w:divBdr>
      <w:divsChild>
        <w:div w:id="1567301704">
          <w:marLeft w:val="0"/>
          <w:marRight w:val="0"/>
          <w:marTop w:val="0"/>
          <w:marBottom w:val="0"/>
          <w:divBdr>
            <w:top w:val="none" w:sz="0" w:space="0" w:color="auto"/>
            <w:left w:val="none" w:sz="0" w:space="0" w:color="auto"/>
            <w:bottom w:val="none" w:sz="0" w:space="0" w:color="auto"/>
            <w:right w:val="none" w:sz="0" w:space="0" w:color="auto"/>
          </w:divBdr>
        </w:div>
        <w:div w:id="1875993597">
          <w:marLeft w:val="0"/>
          <w:marRight w:val="0"/>
          <w:marTop w:val="0"/>
          <w:marBottom w:val="0"/>
          <w:divBdr>
            <w:top w:val="none" w:sz="0" w:space="0" w:color="auto"/>
            <w:left w:val="none" w:sz="0" w:space="0" w:color="auto"/>
            <w:bottom w:val="none" w:sz="0" w:space="0" w:color="auto"/>
            <w:right w:val="none" w:sz="0" w:space="0" w:color="auto"/>
          </w:divBdr>
        </w:div>
        <w:div w:id="2026901666">
          <w:marLeft w:val="0"/>
          <w:marRight w:val="0"/>
          <w:marTop w:val="0"/>
          <w:marBottom w:val="0"/>
          <w:divBdr>
            <w:top w:val="none" w:sz="0" w:space="0" w:color="auto"/>
            <w:left w:val="none" w:sz="0" w:space="0" w:color="auto"/>
            <w:bottom w:val="none" w:sz="0" w:space="0" w:color="auto"/>
            <w:right w:val="none" w:sz="0" w:space="0" w:color="auto"/>
          </w:divBdr>
        </w:div>
        <w:div w:id="524904865">
          <w:marLeft w:val="0"/>
          <w:marRight w:val="0"/>
          <w:marTop w:val="0"/>
          <w:marBottom w:val="0"/>
          <w:divBdr>
            <w:top w:val="none" w:sz="0" w:space="0" w:color="auto"/>
            <w:left w:val="none" w:sz="0" w:space="0" w:color="auto"/>
            <w:bottom w:val="none" w:sz="0" w:space="0" w:color="auto"/>
            <w:right w:val="none" w:sz="0" w:space="0" w:color="auto"/>
          </w:divBdr>
        </w:div>
      </w:divsChild>
    </w:div>
    <w:div w:id="1935624967">
      <w:bodyDiv w:val="1"/>
      <w:marLeft w:val="0"/>
      <w:marRight w:val="0"/>
      <w:marTop w:val="0"/>
      <w:marBottom w:val="0"/>
      <w:divBdr>
        <w:top w:val="none" w:sz="0" w:space="0" w:color="auto"/>
        <w:left w:val="none" w:sz="0" w:space="0" w:color="auto"/>
        <w:bottom w:val="none" w:sz="0" w:space="0" w:color="auto"/>
        <w:right w:val="none" w:sz="0" w:space="0" w:color="auto"/>
      </w:divBdr>
    </w:div>
    <w:div w:id="1951424491">
      <w:bodyDiv w:val="1"/>
      <w:marLeft w:val="0"/>
      <w:marRight w:val="0"/>
      <w:marTop w:val="0"/>
      <w:marBottom w:val="0"/>
      <w:divBdr>
        <w:top w:val="none" w:sz="0" w:space="0" w:color="auto"/>
        <w:left w:val="none" w:sz="0" w:space="0" w:color="auto"/>
        <w:bottom w:val="none" w:sz="0" w:space="0" w:color="auto"/>
        <w:right w:val="none" w:sz="0" w:space="0" w:color="auto"/>
      </w:divBdr>
      <w:divsChild>
        <w:div w:id="1116018755">
          <w:marLeft w:val="0"/>
          <w:marRight w:val="0"/>
          <w:marTop w:val="0"/>
          <w:marBottom w:val="0"/>
          <w:divBdr>
            <w:top w:val="none" w:sz="0" w:space="0" w:color="auto"/>
            <w:left w:val="none" w:sz="0" w:space="0" w:color="auto"/>
            <w:bottom w:val="none" w:sz="0" w:space="0" w:color="auto"/>
            <w:right w:val="none" w:sz="0" w:space="0" w:color="auto"/>
          </w:divBdr>
        </w:div>
        <w:div w:id="1599218528">
          <w:marLeft w:val="0"/>
          <w:marRight w:val="0"/>
          <w:marTop w:val="0"/>
          <w:marBottom w:val="0"/>
          <w:divBdr>
            <w:top w:val="none" w:sz="0" w:space="0" w:color="auto"/>
            <w:left w:val="none" w:sz="0" w:space="0" w:color="auto"/>
            <w:bottom w:val="none" w:sz="0" w:space="0" w:color="auto"/>
            <w:right w:val="none" w:sz="0" w:space="0" w:color="auto"/>
          </w:divBdr>
        </w:div>
        <w:div w:id="754478904">
          <w:marLeft w:val="0"/>
          <w:marRight w:val="0"/>
          <w:marTop w:val="0"/>
          <w:marBottom w:val="0"/>
          <w:divBdr>
            <w:top w:val="none" w:sz="0" w:space="0" w:color="auto"/>
            <w:left w:val="none" w:sz="0" w:space="0" w:color="auto"/>
            <w:bottom w:val="none" w:sz="0" w:space="0" w:color="auto"/>
            <w:right w:val="none" w:sz="0" w:space="0" w:color="auto"/>
          </w:divBdr>
        </w:div>
        <w:div w:id="1795710327">
          <w:marLeft w:val="0"/>
          <w:marRight w:val="0"/>
          <w:marTop w:val="0"/>
          <w:marBottom w:val="0"/>
          <w:divBdr>
            <w:top w:val="none" w:sz="0" w:space="0" w:color="auto"/>
            <w:left w:val="none" w:sz="0" w:space="0" w:color="auto"/>
            <w:bottom w:val="none" w:sz="0" w:space="0" w:color="auto"/>
            <w:right w:val="none" w:sz="0" w:space="0" w:color="auto"/>
          </w:divBdr>
        </w:div>
        <w:div w:id="1333139451">
          <w:marLeft w:val="0"/>
          <w:marRight w:val="0"/>
          <w:marTop w:val="0"/>
          <w:marBottom w:val="0"/>
          <w:divBdr>
            <w:top w:val="none" w:sz="0" w:space="0" w:color="auto"/>
            <w:left w:val="none" w:sz="0" w:space="0" w:color="auto"/>
            <w:bottom w:val="none" w:sz="0" w:space="0" w:color="auto"/>
            <w:right w:val="none" w:sz="0" w:space="0" w:color="auto"/>
          </w:divBdr>
        </w:div>
      </w:divsChild>
    </w:div>
    <w:div w:id="1990476254">
      <w:bodyDiv w:val="1"/>
      <w:marLeft w:val="0"/>
      <w:marRight w:val="0"/>
      <w:marTop w:val="0"/>
      <w:marBottom w:val="0"/>
      <w:divBdr>
        <w:top w:val="none" w:sz="0" w:space="0" w:color="auto"/>
        <w:left w:val="none" w:sz="0" w:space="0" w:color="auto"/>
        <w:bottom w:val="none" w:sz="0" w:space="0" w:color="auto"/>
        <w:right w:val="none" w:sz="0" w:space="0" w:color="auto"/>
      </w:divBdr>
    </w:div>
    <w:div w:id="2011711226">
      <w:bodyDiv w:val="1"/>
      <w:marLeft w:val="0"/>
      <w:marRight w:val="0"/>
      <w:marTop w:val="0"/>
      <w:marBottom w:val="0"/>
      <w:divBdr>
        <w:top w:val="none" w:sz="0" w:space="0" w:color="auto"/>
        <w:left w:val="none" w:sz="0" w:space="0" w:color="auto"/>
        <w:bottom w:val="none" w:sz="0" w:space="0" w:color="auto"/>
        <w:right w:val="none" w:sz="0" w:space="0" w:color="auto"/>
      </w:divBdr>
    </w:div>
    <w:div w:id="20421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252B-B92C-4824-9E91-ADD29CE1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3596</Words>
  <Characters>20501</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t:lpstr>
      <vt:lpstr/>
      <vt:lpstr>Briefing Note: </vt:lpstr>
      <vt:lpstr>Using Resident Self-Assessment in CBME Assessment Programs </vt:lpstr>
      <vt:lpstr>Introduction</vt:lpstr>
      <vt:lpstr>Background </vt:lpstr>
      <vt:lpstr>Discussion</vt:lpstr>
      <vt:lpstr>    Appendix  – DRAFT Guidelines for the Use of Self-Assessment Data in Assessment o</vt:lpstr>
      <vt:lpstr>PGME Guidelines for the use of Resident Self-Assessment in CBME Assessment Progr</vt:lpstr>
      <vt:lpstr>References </vt:lpstr>
    </vt:vector>
  </TitlesOfParts>
  <Company>Microsoft</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Nayer</dc:creator>
  <cp:lastModifiedBy>Power</cp:lastModifiedBy>
  <cp:revision>2</cp:revision>
  <cp:lastPrinted>2017-12-04T19:56:00Z</cp:lastPrinted>
  <dcterms:created xsi:type="dcterms:W3CDTF">2018-03-28T14:41:00Z</dcterms:created>
  <dcterms:modified xsi:type="dcterms:W3CDTF">2018-03-28T14:41:00Z</dcterms:modified>
</cp:coreProperties>
</file>