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9435" w14:textId="4C247C1A" w:rsidR="008550BC" w:rsidRDefault="008550BC" w:rsidP="008550BC">
      <w:pPr>
        <w:pStyle w:val="BodyText"/>
        <w:spacing w:before="8"/>
        <w:rPr>
          <w:rFonts w:ascii="Trebuchet MS"/>
          <w:b/>
          <w:sz w:val="26"/>
        </w:rPr>
      </w:pPr>
      <w:r>
        <w:rPr>
          <w:noProof/>
        </w:rPr>
        <w:pict w14:anchorId="1EEBC1A5">
          <v:rect id="Rectangle 2061266119" o:spid="_x0000_s2050" style="position:absolute;margin-left:375.55pt;margin-top:14pt;width:79.9pt;height:2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" fillcolor="#007fa3" stroked="f" strokeweight="2pt"/>
        </w:pict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332F271C" wp14:editId="51283050">
            <wp:simplePos x="0" y="0"/>
            <wp:positionH relativeFrom="column">
              <wp:posOffset>4790440</wp:posOffset>
            </wp:positionH>
            <wp:positionV relativeFrom="paragraph">
              <wp:posOffset>-328930</wp:posOffset>
            </wp:positionV>
            <wp:extent cx="984250" cy="408305"/>
            <wp:effectExtent l="0" t="0" r="0" b="0"/>
            <wp:wrapNone/>
            <wp:docPr id="1607077992" name="Picture 160707799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077992" name="Picture 1607077992" descr="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4624" behindDoc="1" locked="0" layoutInCell="1" allowOverlap="1" wp14:anchorId="240C4BCA" wp14:editId="24078FE6">
            <wp:simplePos x="0" y="0"/>
            <wp:positionH relativeFrom="margin">
              <wp:posOffset>292379</wp:posOffset>
            </wp:positionH>
            <wp:positionV relativeFrom="paragraph">
              <wp:posOffset>-489585</wp:posOffset>
            </wp:positionV>
            <wp:extent cx="2640965" cy="575945"/>
            <wp:effectExtent l="0" t="0" r="6985" b="0"/>
            <wp:wrapNone/>
            <wp:docPr id="336646682" name="Picture 336646682" descr="pgm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m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293A" w14:textId="25D231BF" w:rsidR="0050464E" w:rsidRPr="008550BC" w:rsidRDefault="008550BC" w:rsidP="008550BC">
      <w:pPr>
        <w:pStyle w:val="Header"/>
      </w:pPr>
      <w:r>
        <w:rPr>
          <w:noProof/>
          <w:lang w:eastAsia="en-CA"/>
        </w:rPr>
        <w:drawing>
          <wp:anchor distT="0" distB="0" distL="114300" distR="114300" simplePos="0" relativeHeight="251643904" behindDoc="1" locked="0" layoutInCell="1" allowOverlap="1" wp14:anchorId="08A4D259" wp14:editId="103D8AEE">
            <wp:simplePos x="0" y="0"/>
            <wp:positionH relativeFrom="margin">
              <wp:posOffset>5715</wp:posOffset>
            </wp:positionH>
            <wp:positionV relativeFrom="paragraph">
              <wp:posOffset>-1664970</wp:posOffset>
            </wp:positionV>
            <wp:extent cx="2641580" cy="576000"/>
            <wp:effectExtent l="0" t="0" r="6985" b="0"/>
            <wp:wrapNone/>
            <wp:docPr id="5" name="Picture 5" descr="pgm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m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8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41856" behindDoc="0" locked="0" layoutInCell="1" allowOverlap="1" wp14:anchorId="793BA8EB" wp14:editId="319084A5">
            <wp:simplePos x="0" y="0"/>
            <wp:positionH relativeFrom="column">
              <wp:posOffset>4504246</wp:posOffset>
            </wp:positionH>
            <wp:positionV relativeFrom="paragraph">
              <wp:posOffset>-1504315</wp:posOffset>
            </wp:positionV>
            <wp:extent cx="984776" cy="40890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76" cy="40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75DED" w14:textId="337EE2DE" w:rsidR="0050464E" w:rsidRPr="008550BC" w:rsidRDefault="00000000" w:rsidP="008550BC">
      <w:pPr>
        <w:tabs>
          <w:tab w:val="left" w:pos="10324"/>
        </w:tabs>
        <w:spacing w:before="96"/>
        <w:ind w:left="177"/>
        <w:jc w:val="center"/>
        <w:rPr>
          <w:b/>
          <w:color w:val="002060"/>
          <w:sz w:val="31"/>
        </w:rPr>
      </w:pPr>
      <w:r w:rsidRPr="008550BC">
        <w:rPr>
          <w:b/>
          <w:color w:val="002060"/>
          <w:sz w:val="31"/>
        </w:rPr>
        <w:t>SUGGESTED CBME READING</w:t>
      </w:r>
      <w:r w:rsidRPr="008550BC">
        <w:rPr>
          <w:b/>
          <w:color w:val="002060"/>
          <w:spacing w:val="-15"/>
          <w:sz w:val="31"/>
        </w:rPr>
        <w:t xml:space="preserve"> </w:t>
      </w:r>
      <w:r w:rsidRPr="008550BC">
        <w:rPr>
          <w:b/>
          <w:color w:val="002060"/>
          <w:sz w:val="31"/>
        </w:rPr>
        <w:t>LIST</w:t>
      </w:r>
    </w:p>
    <w:p w14:paraId="0E1B2E5C" w14:textId="77777777" w:rsidR="0050464E" w:rsidRDefault="0050464E">
      <w:pPr>
        <w:pStyle w:val="BodyText"/>
        <w:spacing w:before="2"/>
        <w:rPr>
          <w:b/>
          <w:sz w:val="43"/>
        </w:rPr>
      </w:pPr>
    </w:p>
    <w:p w14:paraId="43CE2A0E" w14:textId="77777777" w:rsidR="0050464E" w:rsidRDefault="00000000">
      <w:pPr>
        <w:pStyle w:val="Heading1"/>
        <w:spacing w:before="0"/>
      </w:pPr>
      <w:r>
        <w:rPr>
          <w:color w:val="1F497D"/>
        </w:rPr>
        <w:t>Competency-Based Medical Education</w:t>
      </w:r>
      <w:r>
        <w:rPr>
          <w:color w:val="1F497D"/>
          <w:spacing w:val="-18"/>
        </w:rPr>
        <w:t xml:space="preserve"> </w:t>
      </w:r>
      <w:r>
        <w:rPr>
          <w:color w:val="1F497D"/>
        </w:rPr>
        <w:t>(CBME)</w:t>
      </w:r>
    </w:p>
    <w:p w14:paraId="5730427C" w14:textId="77777777" w:rsidR="0050464E" w:rsidRDefault="0050464E">
      <w:pPr>
        <w:pStyle w:val="BodyText"/>
        <w:spacing w:before="5"/>
        <w:rPr>
          <w:b/>
          <w:sz w:val="24"/>
        </w:rPr>
      </w:pPr>
    </w:p>
    <w:p w14:paraId="7173825C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9" w:lineRule="auto"/>
        <w:ind w:right="527" w:hanging="360"/>
        <w:rPr>
          <w:sz w:val="21"/>
        </w:rPr>
      </w:pPr>
      <w:r>
        <w:rPr>
          <w:w w:val="105"/>
          <w:sz w:val="21"/>
        </w:rPr>
        <w:t>ten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Cate,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O.,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Scheele,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(2007).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Viewpoint: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Competency-based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postgraduate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training: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we bridge the gap between theory and clinical practice? </w:t>
      </w:r>
      <w:r>
        <w:rPr>
          <w:i/>
          <w:w w:val="105"/>
          <w:sz w:val="21"/>
        </w:rPr>
        <w:t>Academic Medicine</w:t>
      </w:r>
      <w:r>
        <w:rPr>
          <w:w w:val="105"/>
          <w:sz w:val="21"/>
        </w:rPr>
        <w:t>, 82(6), 542-7.</w:t>
      </w:r>
      <w:r>
        <w:rPr>
          <w:color w:val="0000FF"/>
          <w:w w:val="105"/>
          <w:sz w:val="21"/>
          <w:u w:val="single" w:color="0000FF"/>
        </w:rPr>
        <w:t xml:space="preserve"> https://dx.doi.org/10.1097/ACM.0b013e31805559c7</w:t>
      </w:r>
    </w:p>
    <w:p w14:paraId="775CF22A" w14:textId="77777777" w:rsidR="0050464E" w:rsidRDefault="0050464E">
      <w:pPr>
        <w:pStyle w:val="BodyText"/>
        <w:spacing w:before="7"/>
        <w:rPr>
          <w:sz w:val="14"/>
        </w:rPr>
      </w:pPr>
    </w:p>
    <w:p w14:paraId="43C32114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5" w:line="249" w:lineRule="auto"/>
        <w:ind w:right="1042"/>
        <w:rPr>
          <w:sz w:val="21"/>
        </w:rPr>
      </w:pPr>
      <w:r>
        <w:rPr>
          <w:w w:val="105"/>
          <w:sz w:val="21"/>
        </w:rPr>
        <w:t>Dudek,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N.L.,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Marks,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M.B.,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Regehr,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(2005).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Failure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fail: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perspectives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clinical supervisors. </w:t>
      </w:r>
      <w:r>
        <w:rPr>
          <w:i/>
          <w:w w:val="105"/>
          <w:sz w:val="21"/>
        </w:rPr>
        <w:t>Academic Medicine</w:t>
      </w:r>
      <w:r>
        <w:rPr>
          <w:w w:val="105"/>
          <w:sz w:val="21"/>
        </w:rPr>
        <w:t>, 80(10),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S84-87.</w:t>
      </w:r>
    </w:p>
    <w:p w14:paraId="2FD8E4CB" w14:textId="77777777" w:rsidR="0050464E" w:rsidRDefault="0050464E">
      <w:pPr>
        <w:pStyle w:val="BodyText"/>
        <w:spacing w:before="6"/>
        <w:rPr>
          <w:sz w:val="22"/>
        </w:rPr>
      </w:pPr>
    </w:p>
    <w:p w14:paraId="2ECE0222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9" w:lineRule="auto"/>
        <w:ind w:right="1207"/>
        <w:rPr>
          <w:sz w:val="21"/>
        </w:rPr>
      </w:pPr>
      <w:r>
        <w:rPr>
          <w:w w:val="105"/>
          <w:sz w:val="21"/>
        </w:rPr>
        <w:t xml:space="preserve">Holmboe, E.S., </w:t>
      </w:r>
      <w:proofErr w:type="spellStart"/>
      <w:r>
        <w:rPr>
          <w:w w:val="105"/>
          <w:sz w:val="21"/>
        </w:rPr>
        <w:t>Sherbino</w:t>
      </w:r>
      <w:proofErr w:type="spellEnd"/>
      <w:r>
        <w:rPr>
          <w:w w:val="105"/>
          <w:sz w:val="21"/>
        </w:rPr>
        <w:t xml:space="preserve">, J., Long, D.M., Swing, S.R., Frank, J.R. (2010). The role of assessment in competency-based medical education. </w:t>
      </w:r>
      <w:r>
        <w:rPr>
          <w:i/>
          <w:w w:val="105"/>
          <w:sz w:val="21"/>
        </w:rPr>
        <w:t>Medical Teacher</w:t>
      </w:r>
      <w:r>
        <w:rPr>
          <w:w w:val="105"/>
          <w:sz w:val="21"/>
        </w:rPr>
        <w:t>, 32(8),</w:t>
      </w:r>
      <w:r>
        <w:rPr>
          <w:spacing w:val="-43"/>
          <w:w w:val="105"/>
          <w:sz w:val="21"/>
        </w:rPr>
        <w:t xml:space="preserve"> </w:t>
      </w:r>
      <w:r>
        <w:rPr>
          <w:w w:val="105"/>
          <w:sz w:val="21"/>
        </w:rPr>
        <w:t>676-682.</w:t>
      </w:r>
      <w:r>
        <w:rPr>
          <w:color w:val="0000FF"/>
          <w:w w:val="105"/>
          <w:sz w:val="21"/>
          <w:u w:val="single" w:color="0000FF"/>
        </w:rPr>
        <w:t xml:space="preserve"> https://dx.doi.org/10.3109/0142159X.2010.500704</w:t>
      </w:r>
    </w:p>
    <w:p w14:paraId="3034A9A5" w14:textId="77777777" w:rsidR="0050464E" w:rsidRDefault="0050464E">
      <w:pPr>
        <w:pStyle w:val="BodyText"/>
        <w:rPr>
          <w:sz w:val="15"/>
        </w:rPr>
      </w:pPr>
    </w:p>
    <w:p w14:paraId="6F5CE9DE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5" w:line="249" w:lineRule="auto"/>
        <w:ind w:right="342" w:hanging="360"/>
        <w:rPr>
          <w:sz w:val="21"/>
        </w:rPr>
      </w:pPr>
      <w:r>
        <w:rPr>
          <w:w w:val="105"/>
          <w:sz w:val="21"/>
        </w:rPr>
        <w:t>Regehr, G., Eva, K.W., Ginsburg, S., Halwani Y., &amp; Sidhu, R. (2011). Assessment in postgraduate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education: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Trends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issues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assessment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workplace.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Association of Faculties of Medicine of Canada.</w:t>
      </w:r>
      <w:r>
        <w:rPr>
          <w:color w:val="0000FF"/>
          <w:spacing w:val="-13"/>
          <w:w w:val="105"/>
          <w:sz w:val="21"/>
        </w:rPr>
        <w:t xml:space="preserve"> </w:t>
      </w:r>
      <w:r>
        <w:rPr>
          <w:color w:val="0000FF"/>
          <w:w w:val="105"/>
          <w:sz w:val="21"/>
          <w:u w:val="single" w:color="0000FF"/>
        </w:rPr>
        <w:t>https://afmc.ca/pdf/fmec/13_Regehr_Assessment.pdf</w:t>
      </w:r>
    </w:p>
    <w:p w14:paraId="5A84DC10" w14:textId="77777777" w:rsidR="0050464E" w:rsidRDefault="0050464E">
      <w:pPr>
        <w:pStyle w:val="BodyText"/>
        <w:rPr>
          <w:sz w:val="20"/>
        </w:rPr>
      </w:pPr>
    </w:p>
    <w:p w14:paraId="35FB39BD" w14:textId="77777777" w:rsidR="0050464E" w:rsidRDefault="0050464E">
      <w:pPr>
        <w:pStyle w:val="BodyText"/>
        <w:rPr>
          <w:sz w:val="20"/>
        </w:rPr>
      </w:pPr>
    </w:p>
    <w:p w14:paraId="01E2DF08" w14:textId="77777777" w:rsidR="0050464E" w:rsidRDefault="00000000">
      <w:pPr>
        <w:pStyle w:val="Heading1"/>
      </w:pPr>
      <w:r>
        <w:rPr>
          <w:color w:val="1F497D"/>
        </w:rPr>
        <w:t>CURRICULUM MAPPING</w:t>
      </w:r>
    </w:p>
    <w:p w14:paraId="7792E170" w14:textId="77777777" w:rsidR="0050464E" w:rsidRDefault="0050464E">
      <w:pPr>
        <w:pStyle w:val="BodyText"/>
        <w:spacing w:before="4"/>
        <w:rPr>
          <w:b/>
          <w:sz w:val="24"/>
        </w:rPr>
      </w:pPr>
    </w:p>
    <w:p w14:paraId="58DF73FC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49" w:lineRule="auto"/>
        <w:ind w:right="343" w:hanging="360"/>
        <w:rPr>
          <w:sz w:val="21"/>
        </w:rPr>
      </w:pPr>
      <w:proofErr w:type="spellStart"/>
      <w:r>
        <w:rPr>
          <w:w w:val="105"/>
          <w:sz w:val="21"/>
        </w:rPr>
        <w:t>Ellaway</w:t>
      </w:r>
      <w:proofErr w:type="spellEnd"/>
      <w:r>
        <w:rPr>
          <w:w w:val="105"/>
          <w:sz w:val="21"/>
        </w:rPr>
        <w:t>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R.H.,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Albright,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Smothers,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Cameron,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Willett,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(2014).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Curriculum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 xml:space="preserve">inventory: Modeling, sharing and comparing medical education programs. </w:t>
      </w:r>
      <w:r>
        <w:rPr>
          <w:i/>
          <w:spacing w:val="2"/>
          <w:w w:val="105"/>
          <w:sz w:val="21"/>
        </w:rPr>
        <w:t xml:space="preserve">Med </w:t>
      </w:r>
      <w:r>
        <w:rPr>
          <w:i/>
          <w:w w:val="105"/>
          <w:sz w:val="21"/>
        </w:rPr>
        <w:t>Teach</w:t>
      </w:r>
      <w:r>
        <w:rPr>
          <w:w w:val="105"/>
          <w:sz w:val="21"/>
        </w:rPr>
        <w:t>, 36(3), 208-215.</w:t>
      </w:r>
      <w:r>
        <w:rPr>
          <w:color w:val="0000FF"/>
          <w:w w:val="105"/>
          <w:sz w:val="21"/>
          <w:u w:val="single" w:color="0000FF"/>
        </w:rPr>
        <w:t xml:space="preserve"> https://dx.doi.org/10.3109/0142159X.2014.874552</w:t>
      </w:r>
    </w:p>
    <w:p w14:paraId="0F71637D" w14:textId="77777777" w:rsidR="0050464E" w:rsidRDefault="0050464E">
      <w:pPr>
        <w:pStyle w:val="BodyText"/>
        <w:spacing w:before="7"/>
        <w:rPr>
          <w:sz w:val="14"/>
        </w:rPr>
      </w:pPr>
    </w:p>
    <w:p w14:paraId="0C027D31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4" w:line="252" w:lineRule="auto"/>
        <w:ind w:right="748" w:hanging="360"/>
        <w:rPr>
          <w:sz w:val="21"/>
        </w:rPr>
      </w:pPr>
      <w:r>
        <w:rPr>
          <w:w w:val="105"/>
          <w:sz w:val="21"/>
        </w:rPr>
        <w:t>Harden,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R.M.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AMEE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Guide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21: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Curriculum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mapping: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tool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transparent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authentic teaching and learning (2001). </w:t>
      </w:r>
      <w:r>
        <w:rPr>
          <w:i/>
          <w:w w:val="105"/>
          <w:sz w:val="21"/>
        </w:rPr>
        <w:t>Medical Teacher</w:t>
      </w:r>
      <w:r>
        <w:rPr>
          <w:w w:val="105"/>
          <w:sz w:val="21"/>
        </w:rPr>
        <w:t>, 23(2), 123-137.</w:t>
      </w:r>
      <w:r>
        <w:rPr>
          <w:color w:val="0000FF"/>
          <w:w w:val="105"/>
          <w:sz w:val="21"/>
          <w:u w:val="single" w:color="0000FF"/>
        </w:rPr>
        <w:t xml:space="preserve"> https://dx.doi.org/10.1080/01421590120036547</w:t>
      </w:r>
    </w:p>
    <w:p w14:paraId="56897EEA" w14:textId="77777777" w:rsidR="0050464E" w:rsidRDefault="0050464E">
      <w:pPr>
        <w:pStyle w:val="BodyText"/>
        <w:rPr>
          <w:sz w:val="20"/>
        </w:rPr>
      </w:pPr>
    </w:p>
    <w:p w14:paraId="73D6C719" w14:textId="77777777" w:rsidR="0050464E" w:rsidRDefault="0050464E">
      <w:pPr>
        <w:pStyle w:val="BodyText"/>
        <w:spacing w:before="9"/>
        <w:rPr>
          <w:sz w:val="19"/>
        </w:rPr>
      </w:pPr>
    </w:p>
    <w:p w14:paraId="11A10019" w14:textId="77777777" w:rsidR="0050464E" w:rsidRDefault="00000000">
      <w:pPr>
        <w:pStyle w:val="Heading1"/>
      </w:pPr>
      <w:r>
        <w:rPr>
          <w:color w:val="1F497D"/>
        </w:rPr>
        <w:t>ASSESSMENT PLANNING</w:t>
      </w:r>
    </w:p>
    <w:p w14:paraId="688D75DA" w14:textId="77777777" w:rsidR="0050464E" w:rsidRDefault="0050464E">
      <w:pPr>
        <w:pStyle w:val="BodyText"/>
        <w:rPr>
          <w:b/>
          <w:sz w:val="24"/>
        </w:rPr>
      </w:pPr>
    </w:p>
    <w:p w14:paraId="15EF23EF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2" w:lineRule="auto"/>
        <w:ind w:right="392"/>
        <w:rPr>
          <w:sz w:val="21"/>
        </w:rPr>
      </w:pPr>
      <w:r>
        <w:rPr>
          <w:w w:val="105"/>
          <w:sz w:val="21"/>
        </w:rPr>
        <w:t xml:space="preserve">Baartman, L.K.L., </w:t>
      </w:r>
      <w:proofErr w:type="spellStart"/>
      <w:r>
        <w:rPr>
          <w:w w:val="105"/>
          <w:sz w:val="21"/>
        </w:rPr>
        <w:t>Bastiaens</w:t>
      </w:r>
      <w:proofErr w:type="spellEnd"/>
      <w:r>
        <w:rPr>
          <w:w w:val="105"/>
          <w:sz w:val="21"/>
        </w:rPr>
        <w:t>, T.J., Kirschner, P.A., van der Vleuten, C.P.M. (2006). The wheel</w:t>
      </w:r>
      <w:r>
        <w:rPr>
          <w:spacing w:val="-44"/>
          <w:w w:val="105"/>
          <w:sz w:val="21"/>
        </w:rPr>
        <w:t xml:space="preserve"> </w:t>
      </w:r>
      <w:r>
        <w:rPr>
          <w:w w:val="105"/>
          <w:sz w:val="21"/>
        </w:rPr>
        <w:t xml:space="preserve">of competency assessment: Presenting quality criteria for competency assessment programs. </w:t>
      </w:r>
      <w:r>
        <w:rPr>
          <w:i/>
          <w:w w:val="105"/>
          <w:sz w:val="21"/>
        </w:rPr>
        <w:t>Studies in Educational Evaluation</w:t>
      </w:r>
      <w:r>
        <w:rPr>
          <w:w w:val="105"/>
          <w:sz w:val="21"/>
        </w:rPr>
        <w:t>, 32(2), 153-177.</w:t>
      </w:r>
      <w:r>
        <w:rPr>
          <w:color w:val="0000FF"/>
          <w:w w:val="105"/>
          <w:sz w:val="21"/>
          <w:u w:val="single" w:color="0000FF"/>
        </w:rPr>
        <w:t xml:space="preserve"> </w:t>
      </w:r>
      <w:hyperlink r:id="rId9">
        <w:r>
          <w:rPr>
            <w:color w:val="0000FF"/>
            <w:w w:val="105"/>
            <w:sz w:val="21"/>
            <w:u w:val="single" w:color="0000FF"/>
          </w:rPr>
          <w:t>http://dx.doi.org/10.1016/j.stueduc.2006.04.006</w:t>
        </w:r>
      </w:hyperlink>
    </w:p>
    <w:p w14:paraId="12424558" w14:textId="77777777" w:rsidR="0050464E" w:rsidRDefault="0050464E">
      <w:pPr>
        <w:pStyle w:val="BodyText"/>
        <w:spacing w:before="6"/>
        <w:rPr>
          <w:sz w:val="14"/>
        </w:rPr>
      </w:pPr>
    </w:p>
    <w:p w14:paraId="136AF951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4" w:line="249" w:lineRule="auto"/>
        <w:ind w:right="293" w:hanging="360"/>
        <w:rPr>
          <w:sz w:val="21"/>
        </w:rPr>
      </w:pPr>
      <w:r>
        <w:rPr>
          <w:w w:val="105"/>
          <w:sz w:val="21"/>
        </w:rPr>
        <w:t>Hodges,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(2013).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Assessment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post-psychometric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era: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Learning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love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subjective</w:t>
      </w:r>
      <w:r>
        <w:rPr>
          <w:spacing w:val="-3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 xml:space="preserve">and </w:t>
      </w:r>
      <w:r>
        <w:rPr>
          <w:w w:val="105"/>
          <w:sz w:val="21"/>
        </w:rPr>
        <w:t xml:space="preserve">collective. </w:t>
      </w:r>
      <w:r>
        <w:rPr>
          <w:i/>
          <w:w w:val="105"/>
          <w:sz w:val="21"/>
        </w:rPr>
        <w:t>Medical Teacher</w:t>
      </w:r>
      <w:r>
        <w:rPr>
          <w:w w:val="105"/>
          <w:sz w:val="21"/>
        </w:rPr>
        <w:t>, 35(7), 564-568.</w:t>
      </w:r>
      <w:r>
        <w:rPr>
          <w:color w:val="0000FF"/>
          <w:spacing w:val="-29"/>
          <w:w w:val="105"/>
          <w:sz w:val="21"/>
        </w:rPr>
        <w:t xml:space="preserve"> </w:t>
      </w:r>
      <w:r>
        <w:rPr>
          <w:color w:val="0000FF"/>
          <w:w w:val="105"/>
          <w:sz w:val="21"/>
          <w:u w:val="single" w:color="0000FF"/>
        </w:rPr>
        <w:t>https://dx.doi.org/10.3109/0142159X.2013.789134</w:t>
      </w:r>
    </w:p>
    <w:p w14:paraId="09EB62AF" w14:textId="77777777" w:rsidR="0050464E" w:rsidRDefault="0050464E">
      <w:pPr>
        <w:spacing w:line="249" w:lineRule="auto"/>
        <w:rPr>
          <w:sz w:val="21"/>
        </w:rPr>
        <w:sectPr w:rsidR="0050464E" w:rsidSect="008550BC">
          <w:headerReference w:type="default" r:id="rId10"/>
          <w:footerReference w:type="default" r:id="rId11"/>
          <w:type w:val="continuous"/>
          <w:pgSz w:w="12240" w:h="15840"/>
          <w:pgMar w:top="1340" w:right="760" w:bottom="1600" w:left="900" w:header="746" w:footer="864" w:gutter="0"/>
          <w:pgNumType w:start="1"/>
          <w:cols w:space="720"/>
          <w:docGrid w:linePitch="299"/>
        </w:sectPr>
      </w:pPr>
    </w:p>
    <w:p w14:paraId="26358747" w14:textId="77777777" w:rsidR="0050464E" w:rsidRDefault="0050464E">
      <w:pPr>
        <w:pStyle w:val="BodyText"/>
        <w:spacing w:before="11"/>
        <w:rPr>
          <w:sz w:val="15"/>
        </w:rPr>
      </w:pPr>
    </w:p>
    <w:p w14:paraId="6E936F01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4" w:line="249" w:lineRule="auto"/>
        <w:ind w:right="846" w:hanging="360"/>
        <w:rPr>
          <w:sz w:val="21"/>
        </w:rPr>
      </w:pPr>
      <w:proofErr w:type="spellStart"/>
      <w:r>
        <w:rPr>
          <w:w w:val="105"/>
          <w:sz w:val="21"/>
        </w:rPr>
        <w:t>Schuwirth</w:t>
      </w:r>
      <w:proofErr w:type="spellEnd"/>
      <w:r>
        <w:rPr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L.W.,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Vleuten,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C.P.M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(2011).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overview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theories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used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 xml:space="preserve">in assessment: AMEE Guide No. 57. </w:t>
      </w:r>
      <w:r>
        <w:rPr>
          <w:i/>
          <w:w w:val="105"/>
          <w:sz w:val="21"/>
        </w:rPr>
        <w:t>Medical Teacher</w:t>
      </w:r>
      <w:r>
        <w:rPr>
          <w:w w:val="105"/>
          <w:sz w:val="21"/>
        </w:rPr>
        <w:t>, 33(10), 783-797.</w:t>
      </w:r>
      <w:r>
        <w:rPr>
          <w:color w:val="0000FF"/>
          <w:w w:val="105"/>
          <w:sz w:val="21"/>
          <w:u w:val="single" w:color="0000FF"/>
        </w:rPr>
        <w:t xml:space="preserve"> https://dx.doi.org/10.3109/0142159X.2011.611022</w:t>
      </w:r>
    </w:p>
    <w:p w14:paraId="29166CC1" w14:textId="77777777" w:rsidR="0050464E" w:rsidRDefault="0050464E">
      <w:pPr>
        <w:pStyle w:val="BodyText"/>
        <w:spacing w:before="1"/>
        <w:rPr>
          <w:sz w:val="15"/>
        </w:rPr>
      </w:pPr>
    </w:p>
    <w:p w14:paraId="5C56F776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4" w:line="249" w:lineRule="auto"/>
        <w:ind w:hanging="360"/>
        <w:rPr>
          <w:sz w:val="21"/>
        </w:rPr>
      </w:pPr>
      <w:r>
        <w:rPr>
          <w:w w:val="105"/>
          <w:sz w:val="21"/>
        </w:rPr>
        <w:t>van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Vleuten,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C.P.,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Schuwirth</w:t>
      </w:r>
      <w:proofErr w:type="spellEnd"/>
      <w:r>
        <w:rPr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L.W.,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Driessen,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E.W.,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Dijkstra,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J.,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Tigelaar</w:t>
      </w:r>
      <w:proofErr w:type="spellEnd"/>
      <w:r>
        <w:rPr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Baartman,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L.K., et al. (2012). A model for programmatic assessment fit for purpose. </w:t>
      </w:r>
      <w:r>
        <w:rPr>
          <w:i/>
          <w:spacing w:val="2"/>
          <w:w w:val="105"/>
          <w:sz w:val="21"/>
        </w:rPr>
        <w:t xml:space="preserve">Med </w:t>
      </w:r>
      <w:r>
        <w:rPr>
          <w:i/>
          <w:w w:val="105"/>
          <w:sz w:val="21"/>
        </w:rPr>
        <w:t>Teach</w:t>
      </w:r>
      <w:r>
        <w:rPr>
          <w:w w:val="105"/>
          <w:sz w:val="21"/>
        </w:rPr>
        <w:t>, 34(3), 205-14.</w:t>
      </w:r>
      <w:r>
        <w:rPr>
          <w:color w:val="0000FF"/>
          <w:w w:val="105"/>
          <w:sz w:val="21"/>
          <w:u w:val="single" w:color="0000FF"/>
        </w:rPr>
        <w:t xml:space="preserve"> https://dx.doi.org/10.3109/0142159X.2012.652239</w:t>
      </w:r>
    </w:p>
    <w:p w14:paraId="0F60516C" w14:textId="77777777" w:rsidR="0050464E" w:rsidRDefault="0050464E">
      <w:pPr>
        <w:pStyle w:val="BodyText"/>
        <w:rPr>
          <w:sz w:val="15"/>
        </w:rPr>
      </w:pPr>
    </w:p>
    <w:p w14:paraId="7D2050C1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5" w:line="249" w:lineRule="auto"/>
        <w:ind w:right="864" w:hanging="360"/>
        <w:rPr>
          <w:sz w:val="21"/>
        </w:rPr>
      </w:pPr>
      <w:r>
        <w:rPr>
          <w:w w:val="105"/>
          <w:sz w:val="21"/>
        </w:rPr>
        <w:t>Eva,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Regehr,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(2008).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“I'll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never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play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professional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football”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fallacies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self- assessment. </w:t>
      </w:r>
      <w:r>
        <w:rPr>
          <w:i/>
          <w:w w:val="105"/>
          <w:sz w:val="21"/>
        </w:rPr>
        <w:t>Journal of Continuing Education Health Profession</w:t>
      </w:r>
      <w:r>
        <w:rPr>
          <w:w w:val="105"/>
          <w:sz w:val="21"/>
        </w:rPr>
        <w:t>, 28(1),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14-19.</w:t>
      </w:r>
    </w:p>
    <w:p w14:paraId="5BC708FA" w14:textId="77777777" w:rsidR="0050464E" w:rsidRDefault="00000000">
      <w:pPr>
        <w:pStyle w:val="BodyText"/>
        <w:spacing w:line="241" w:lineRule="exact"/>
        <w:ind w:left="821"/>
      </w:pPr>
      <w:r>
        <w:rPr>
          <w:w w:val="105"/>
        </w:rPr>
        <w:t>DOI: 10.1002/chp.150</w:t>
      </w:r>
    </w:p>
    <w:p w14:paraId="7DB04B3D" w14:textId="77777777" w:rsidR="0050464E" w:rsidRDefault="0050464E">
      <w:pPr>
        <w:pStyle w:val="BodyText"/>
        <w:rPr>
          <w:sz w:val="24"/>
        </w:rPr>
      </w:pPr>
    </w:p>
    <w:p w14:paraId="6F435CFE" w14:textId="77777777" w:rsidR="0050464E" w:rsidRDefault="0050464E">
      <w:pPr>
        <w:pStyle w:val="BodyText"/>
        <w:rPr>
          <w:sz w:val="29"/>
        </w:rPr>
      </w:pPr>
    </w:p>
    <w:p w14:paraId="0653639A" w14:textId="77777777" w:rsidR="0050464E" w:rsidRDefault="00000000">
      <w:pPr>
        <w:pStyle w:val="Heading1"/>
        <w:spacing w:before="0"/>
      </w:pPr>
      <w:r>
        <w:rPr>
          <w:color w:val="1F497D"/>
        </w:rPr>
        <w:t>PROGRAM EVALUATION</w:t>
      </w:r>
    </w:p>
    <w:p w14:paraId="4820D101" w14:textId="77777777" w:rsidR="0050464E" w:rsidRDefault="0050464E">
      <w:pPr>
        <w:pStyle w:val="BodyText"/>
        <w:rPr>
          <w:b/>
          <w:sz w:val="24"/>
        </w:rPr>
      </w:pPr>
    </w:p>
    <w:p w14:paraId="2DFEE6D6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9" w:lineRule="auto"/>
        <w:ind w:right="758" w:hanging="360"/>
        <w:rPr>
          <w:sz w:val="21"/>
        </w:rPr>
      </w:pPr>
      <w:r>
        <w:rPr>
          <w:w w:val="105"/>
          <w:sz w:val="21"/>
        </w:rPr>
        <w:t>Cook,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D.A.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(2010).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Twelve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tips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evaluating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educational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programs.</w:t>
      </w:r>
      <w:r>
        <w:rPr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Medical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Teacher</w:t>
      </w:r>
      <w:r>
        <w:rPr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32(4), 296-301.</w:t>
      </w:r>
      <w:r>
        <w:rPr>
          <w:color w:val="0000FF"/>
          <w:spacing w:val="-1"/>
          <w:w w:val="105"/>
          <w:sz w:val="21"/>
        </w:rPr>
        <w:t xml:space="preserve"> </w:t>
      </w:r>
      <w:r>
        <w:rPr>
          <w:color w:val="0000FF"/>
          <w:w w:val="105"/>
          <w:sz w:val="21"/>
          <w:u w:val="single" w:color="0000FF"/>
        </w:rPr>
        <w:t>https://dx.doi.org/10.3109/01421590903480121</w:t>
      </w:r>
    </w:p>
    <w:p w14:paraId="26EA608F" w14:textId="77777777" w:rsidR="0050464E" w:rsidRDefault="0050464E">
      <w:pPr>
        <w:pStyle w:val="BodyText"/>
        <w:spacing w:before="2"/>
        <w:rPr>
          <w:sz w:val="15"/>
        </w:rPr>
      </w:pPr>
    </w:p>
    <w:p w14:paraId="08870600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4" w:line="249" w:lineRule="auto"/>
        <w:ind w:right="467" w:hanging="360"/>
        <w:rPr>
          <w:sz w:val="21"/>
        </w:rPr>
      </w:pPr>
      <w:r>
        <w:rPr>
          <w:w w:val="105"/>
          <w:sz w:val="21"/>
        </w:rPr>
        <w:t>Cook,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D.A.,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West,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C.P.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(2013).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Perspective: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Reconsidering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focus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“outcomes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research” in medical education: A cautionary note. </w:t>
      </w:r>
      <w:r>
        <w:rPr>
          <w:i/>
          <w:w w:val="105"/>
          <w:sz w:val="21"/>
        </w:rPr>
        <w:t>Academic Medicine</w:t>
      </w:r>
      <w:r>
        <w:rPr>
          <w:w w:val="105"/>
          <w:sz w:val="21"/>
        </w:rPr>
        <w:t>, 88(2), 162-167.</w:t>
      </w:r>
      <w:r>
        <w:rPr>
          <w:color w:val="0000FF"/>
          <w:w w:val="105"/>
          <w:sz w:val="21"/>
          <w:u w:val="single" w:color="0000FF"/>
        </w:rPr>
        <w:t xml:space="preserve"> </w:t>
      </w:r>
      <w:hyperlink r:id="rId12">
        <w:r>
          <w:rPr>
            <w:color w:val="0000FF"/>
            <w:w w:val="105"/>
            <w:sz w:val="21"/>
            <w:u w:val="single" w:color="0000FF"/>
          </w:rPr>
          <w:t>http://dx.doi.org/10.1097/ACM.0b013e31827c3d78</w:t>
        </w:r>
      </w:hyperlink>
    </w:p>
    <w:p w14:paraId="3EFDDC62" w14:textId="77777777" w:rsidR="0050464E" w:rsidRDefault="0050464E">
      <w:pPr>
        <w:pStyle w:val="BodyText"/>
        <w:spacing w:before="7"/>
        <w:rPr>
          <w:sz w:val="14"/>
        </w:rPr>
      </w:pPr>
    </w:p>
    <w:p w14:paraId="2BFC5FCA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5" w:line="249" w:lineRule="auto"/>
        <w:ind w:right="100" w:hanging="360"/>
        <w:rPr>
          <w:sz w:val="21"/>
        </w:rPr>
      </w:pPr>
      <w:r>
        <w:rPr>
          <w:w w:val="105"/>
          <w:sz w:val="21"/>
        </w:rPr>
        <w:t>Frye,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A.W.,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Hemmer,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P.A.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(2012).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Program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evaluation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models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theories.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AMEE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Guide No. 67. </w:t>
      </w:r>
      <w:r>
        <w:rPr>
          <w:i/>
          <w:w w:val="105"/>
          <w:sz w:val="21"/>
        </w:rPr>
        <w:t>Medical Teacher</w:t>
      </w:r>
      <w:r>
        <w:rPr>
          <w:w w:val="105"/>
          <w:sz w:val="21"/>
        </w:rPr>
        <w:t>, 34(5), 288-299.</w:t>
      </w:r>
      <w:r>
        <w:rPr>
          <w:color w:val="0000FF"/>
          <w:spacing w:val="-17"/>
          <w:w w:val="105"/>
          <w:sz w:val="21"/>
        </w:rPr>
        <w:t xml:space="preserve"> </w:t>
      </w:r>
      <w:r>
        <w:rPr>
          <w:color w:val="0000FF"/>
          <w:w w:val="105"/>
          <w:sz w:val="21"/>
          <w:u w:val="single" w:color="0000FF"/>
        </w:rPr>
        <w:t>https://dx.doi.org/10.3109/0142159X.2012.668637</w:t>
      </w:r>
    </w:p>
    <w:p w14:paraId="0BF3871A" w14:textId="77777777" w:rsidR="0050464E" w:rsidRDefault="0050464E">
      <w:pPr>
        <w:pStyle w:val="BodyText"/>
        <w:spacing w:before="2"/>
        <w:rPr>
          <w:sz w:val="15"/>
        </w:rPr>
      </w:pPr>
    </w:p>
    <w:p w14:paraId="1892A533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4" w:line="249" w:lineRule="auto"/>
        <w:ind w:right="354" w:hanging="360"/>
        <w:rPr>
          <w:sz w:val="21"/>
        </w:rPr>
      </w:pPr>
      <w:r>
        <w:rPr>
          <w:w w:val="105"/>
          <w:sz w:val="21"/>
        </w:rPr>
        <w:t>Vassar, M., Wheeler, D.L., Davison, M., &amp; Frankin, J. (2010). Program evaluation in medical education: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overview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utilization-focused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approach.</w:t>
      </w:r>
      <w:r>
        <w:rPr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Journal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of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Educational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Evaluation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for Health Professions</w:t>
      </w:r>
      <w:r>
        <w:rPr>
          <w:w w:val="105"/>
          <w:sz w:val="21"/>
        </w:rPr>
        <w:t>, 7(1).</w:t>
      </w:r>
      <w:r>
        <w:rPr>
          <w:color w:val="0000FF"/>
          <w:spacing w:val="-1"/>
          <w:w w:val="105"/>
          <w:sz w:val="21"/>
        </w:rPr>
        <w:t xml:space="preserve"> </w:t>
      </w:r>
      <w:hyperlink r:id="rId13">
        <w:r>
          <w:rPr>
            <w:color w:val="0000FF"/>
            <w:w w:val="105"/>
            <w:sz w:val="21"/>
            <w:u w:val="single" w:color="0000FF"/>
          </w:rPr>
          <w:t>http://doi.org/10.3352/jeehp.2010.7.1</w:t>
        </w:r>
      </w:hyperlink>
    </w:p>
    <w:p w14:paraId="4CD84435" w14:textId="77777777" w:rsidR="0050464E" w:rsidRDefault="0050464E">
      <w:pPr>
        <w:pStyle w:val="BodyText"/>
        <w:rPr>
          <w:sz w:val="20"/>
        </w:rPr>
      </w:pPr>
    </w:p>
    <w:p w14:paraId="1FBD8550" w14:textId="77777777" w:rsidR="0050464E" w:rsidRDefault="0050464E">
      <w:pPr>
        <w:pStyle w:val="BodyText"/>
        <w:spacing w:before="1"/>
        <w:rPr>
          <w:sz w:val="20"/>
        </w:rPr>
      </w:pPr>
    </w:p>
    <w:p w14:paraId="44B022A8" w14:textId="77777777" w:rsidR="0050464E" w:rsidRDefault="00000000">
      <w:pPr>
        <w:pStyle w:val="Heading1"/>
        <w:spacing w:before="90"/>
      </w:pPr>
      <w:r>
        <w:rPr>
          <w:color w:val="1F497D"/>
        </w:rPr>
        <w:t>MILESTONES AND BENCHMARKS</w:t>
      </w:r>
    </w:p>
    <w:p w14:paraId="342E63A5" w14:textId="77777777" w:rsidR="0050464E" w:rsidRDefault="0050464E">
      <w:pPr>
        <w:pStyle w:val="BodyText"/>
        <w:spacing w:before="5"/>
        <w:rPr>
          <w:b/>
          <w:sz w:val="24"/>
        </w:rPr>
      </w:pPr>
    </w:p>
    <w:p w14:paraId="72B177E5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0"/>
        <w:rPr>
          <w:sz w:val="21"/>
        </w:rPr>
      </w:pPr>
      <w:proofErr w:type="spellStart"/>
      <w:r>
        <w:rPr>
          <w:w w:val="105"/>
          <w:sz w:val="21"/>
        </w:rPr>
        <w:t>CanMEDS</w:t>
      </w:r>
      <w:proofErr w:type="spellEnd"/>
      <w:r>
        <w:rPr>
          <w:w w:val="105"/>
          <w:sz w:val="21"/>
        </w:rPr>
        <w:t xml:space="preserve"> 2015 Milestones. Available from</w:t>
      </w:r>
      <w:r>
        <w:rPr>
          <w:color w:val="0000FF"/>
          <w:spacing w:val="1"/>
          <w:w w:val="105"/>
          <w:sz w:val="21"/>
        </w:rPr>
        <w:t xml:space="preserve"> </w:t>
      </w:r>
      <w:hyperlink r:id="rId14">
        <w:r>
          <w:rPr>
            <w:color w:val="0000FF"/>
            <w:w w:val="105"/>
            <w:sz w:val="21"/>
            <w:u w:val="single" w:color="0000FF"/>
          </w:rPr>
          <w:t>http://canmeds.royalcollege.ca</w:t>
        </w:r>
      </w:hyperlink>
    </w:p>
    <w:p w14:paraId="1D518CEC" w14:textId="77777777" w:rsidR="0050464E" w:rsidRDefault="0050464E">
      <w:pPr>
        <w:pStyle w:val="BodyText"/>
        <w:rPr>
          <w:sz w:val="20"/>
        </w:rPr>
      </w:pPr>
    </w:p>
    <w:p w14:paraId="5C97EF9B" w14:textId="77777777" w:rsidR="0050464E" w:rsidRDefault="0050464E">
      <w:pPr>
        <w:pStyle w:val="BodyText"/>
        <w:spacing w:before="7"/>
        <w:rPr>
          <w:sz w:val="16"/>
        </w:rPr>
      </w:pPr>
    </w:p>
    <w:p w14:paraId="4BCFFE26" w14:textId="77777777" w:rsidR="0050464E" w:rsidRDefault="00000000">
      <w:pPr>
        <w:pStyle w:val="Heading1"/>
      </w:pPr>
      <w:r>
        <w:rPr>
          <w:color w:val="1F497D"/>
        </w:rPr>
        <w:t>FEEDBACK</w:t>
      </w:r>
    </w:p>
    <w:p w14:paraId="0555E6C7" w14:textId="77777777" w:rsidR="0050464E" w:rsidRDefault="0050464E">
      <w:pPr>
        <w:pStyle w:val="BodyText"/>
        <w:spacing w:before="5"/>
        <w:rPr>
          <w:b/>
          <w:sz w:val="24"/>
        </w:rPr>
      </w:pPr>
    </w:p>
    <w:p w14:paraId="4B831425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9" w:lineRule="auto"/>
        <w:ind w:right="320" w:hanging="360"/>
        <w:rPr>
          <w:sz w:val="21"/>
        </w:rPr>
      </w:pPr>
      <w:r>
        <w:rPr>
          <w:w w:val="105"/>
          <w:sz w:val="21"/>
        </w:rPr>
        <w:t>van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Ridder,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J.M.,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Stokking,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K.M.,</w:t>
      </w:r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McGaghie</w:t>
      </w:r>
      <w:proofErr w:type="spellEnd"/>
      <w:r>
        <w:rPr>
          <w:w w:val="105"/>
          <w:sz w:val="21"/>
        </w:rPr>
        <w:t>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W.C.,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Cate,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O.T.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(2008).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feedback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 xml:space="preserve">in clinical education? </w:t>
      </w:r>
      <w:r>
        <w:rPr>
          <w:i/>
          <w:w w:val="105"/>
          <w:sz w:val="21"/>
        </w:rPr>
        <w:t>Medical Education</w:t>
      </w:r>
      <w:r>
        <w:rPr>
          <w:w w:val="105"/>
          <w:sz w:val="21"/>
        </w:rPr>
        <w:t>, 42(2), 189-97.</w:t>
      </w:r>
      <w:r>
        <w:rPr>
          <w:color w:val="0000FF"/>
          <w:w w:val="105"/>
          <w:sz w:val="21"/>
        </w:rPr>
        <w:t xml:space="preserve"> </w:t>
      </w:r>
      <w:r>
        <w:rPr>
          <w:color w:val="0000FF"/>
          <w:w w:val="105"/>
          <w:sz w:val="21"/>
          <w:u w:val="single" w:color="0000FF"/>
        </w:rPr>
        <w:t>https://dx.doi.org/10.1111/j.1365- 2923.2007.02973.x</w:t>
      </w:r>
    </w:p>
    <w:p w14:paraId="7EA89D97" w14:textId="77777777" w:rsidR="0050464E" w:rsidRDefault="0050464E">
      <w:pPr>
        <w:pStyle w:val="BodyText"/>
        <w:spacing w:before="7"/>
        <w:rPr>
          <w:sz w:val="14"/>
        </w:rPr>
      </w:pPr>
    </w:p>
    <w:p w14:paraId="25B29501" w14:textId="77777777" w:rsidR="0050464E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5" w:line="252" w:lineRule="auto"/>
        <w:ind w:hanging="360"/>
        <w:rPr>
          <w:sz w:val="21"/>
        </w:rPr>
      </w:pPr>
      <w:r>
        <w:rPr>
          <w:w w:val="105"/>
          <w:sz w:val="21"/>
        </w:rPr>
        <w:t>Sargeant, J., Lockyer, J., Mann, K., Holmboe, E., Silver, I., Armson, H., Driessen, E., MacLeod, T.,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Yen,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Ross,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K.,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Power,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(2015).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Facilitated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reflective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performance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feedback: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Developing an evidence and theory-based model. </w:t>
      </w:r>
      <w:r>
        <w:rPr>
          <w:i/>
          <w:w w:val="105"/>
          <w:sz w:val="21"/>
        </w:rPr>
        <w:t>Academic Medicine</w:t>
      </w:r>
      <w:r>
        <w:rPr>
          <w:w w:val="105"/>
          <w:sz w:val="21"/>
        </w:rPr>
        <w:t>, 90(12), 1698-16708.</w:t>
      </w:r>
      <w:r>
        <w:rPr>
          <w:color w:val="0000FF"/>
          <w:w w:val="105"/>
          <w:sz w:val="21"/>
          <w:u w:val="single" w:color="0000FF"/>
        </w:rPr>
        <w:t xml:space="preserve"> https://dx.doi.org/10.1097/ACM.0000000000000809</w:t>
      </w:r>
    </w:p>
    <w:sectPr w:rsidR="0050464E">
      <w:pgSz w:w="12240" w:h="15840"/>
      <w:pgMar w:top="1340" w:right="760" w:bottom="1600" w:left="900" w:header="746" w:footer="1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5A5B" w14:textId="77777777" w:rsidR="00042A3E" w:rsidRDefault="00042A3E">
      <w:r>
        <w:separator/>
      </w:r>
    </w:p>
  </w:endnote>
  <w:endnote w:type="continuationSeparator" w:id="0">
    <w:p w14:paraId="50BA46EA" w14:textId="77777777" w:rsidR="00042A3E" w:rsidRDefault="0004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9CD4" w14:textId="5D416A1B" w:rsidR="0050464E" w:rsidRDefault="008550BC">
    <w:pPr>
      <w:pStyle w:val="BodyText"/>
      <w:spacing w:line="14" w:lineRule="auto"/>
      <w:rPr>
        <w:sz w:val="20"/>
      </w:rPr>
    </w:pPr>
    <w:r>
      <w:pict w14:anchorId="232D455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25pt;margin-top:743.95pt;width:11.5pt;height:15.2pt;z-index:-251771904;mso-position-horizontal-relative:page;mso-position-vertical-relative:page" filled="f" stroked="f">
          <v:textbox inset="0,0,0,0">
            <w:txbxContent>
              <w:p w14:paraId="7B5AC4A2" w14:textId="77777777" w:rsidR="0050464E" w:rsidRDefault="00000000">
                <w:pPr>
                  <w:pStyle w:val="BodyText"/>
                  <w:spacing w:before="25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pict w14:anchorId="1671B4AE">
        <v:shape id="_x0000_s1026" type="#_x0000_t202" style="position:absolute;margin-left:55.15pt;margin-top:753pt;width:483.8pt;height:10.85pt;z-index:-251772928;mso-position-horizontal-relative:page;mso-position-vertical-relative:page" filled="f" stroked="f">
          <v:textbox inset="0,0,0,0">
            <w:txbxContent>
              <w:p w14:paraId="54981939" w14:textId="4DEA9F87" w:rsidR="0050464E" w:rsidRDefault="008550BC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Prepared by </w:t>
                </w:r>
                <w:r w:rsidR="00000000">
                  <w:rPr>
                    <w:sz w:val="16"/>
                  </w:rPr>
                  <w:t xml:space="preserve">Postgraduate Medical Education, University of Toronto, contact: </w:t>
                </w:r>
                <w:hyperlink r:id="rId1">
                  <w:r w:rsidR="00000000">
                    <w:rPr>
                      <w:color w:val="0000FF"/>
                      <w:sz w:val="16"/>
                      <w:u w:val="single" w:color="0000FF"/>
                    </w:rPr>
                    <w:t>cbme.pgme@utoronto.ca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5E5D0" w14:textId="77777777" w:rsidR="00042A3E" w:rsidRDefault="00042A3E">
      <w:r>
        <w:separator/>
      </w:r>
    </w:p>
  </w:footnote>
  <w:footnote w:type="continuationSeparator" w:id="0">
    <w:p w14:paraId="5AB1FC2C" w14:textId="77777777" w:rsidR="00042A3E" w:rsidRDefault="0004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BBF6" w14:textId="5377BFC5" w:rsidR="0050464E" w:rsidRDefault="005046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01B6"/>
    <w:multiLevelType w:val="hybridMultilevel"/>
    <w:tmpl w:val="860E7130"/>
    <w:lvl w:ilvl="0" w:tplc="CA16368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74A202E">
      <w:numFmt w:val="bullet"/>
      <w:lvlText w:val="•"/>
      <w:lvlJc w:val="left"/>
      <w:pPr>
        <w:ind w:left="1814" w:hanging="361"/>
      </w:pPr>
      <w:rPr>
        <w:rFonts w:hint="default"/>
      </w:rPr>
    </w:lvl>
    <w:lvl w:ilvl="2" w:tplc="02BC484A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D3EC8E1A">
      <w:numFmt w:val="bullet"/>
      <w:lvlText w:val="•"/>
      <w:lvlJc w:val="left"/>
      <w:pPr>
        <w:ind w:left="3762" w:hanging="361"/>
      </w:pPr>
      <w:rPr>
        <w:rFonts w:hint="default"/>
      </w:rPr>
    </w:lvl>
    <w:lvl w:ilvl="4" w:tplc="1A3A9F2C">
      <w:numFmt w:val="bullet"/>
      <w:lvlText w:val="•"/>
      <w:lvlJc w:val="left"/>
      <w:pPr>
        <w:ind w:left="4736" w:hanging="361"/>
      </w:pPr>
      <w:rPr>
        <w:rFonts w:hint="default"/>
      </w:rPr>
    </w:lvl>
    <w:lvl w:ilvl="5" w:tplc="082497A0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84D68486">
      <w:numFmt w:val="bullet"/>
      <w:lvlText w:val="•"/>
      <w:lvlJc w:val="left"/>
      <w:pPr>
        <w:ind w:left="6684" w:hanging="361"/>
      </w:pPr>
      <w:rPr>
        <w:rFonts w:hint="default"/>
      </w:rPr>
    </w:lvl>
    <w:lvl w:ilvl="7" w:tplc="7910E6A0">
      <w:numFmt w:val="bullet"/>
      <w:lvlText w:val="•"/>
      <w:lvlJc w:val="left"/>
      <w:pPr>
        <w:ind w:left="7658" w:hanging="361"/>
      </w:pPr>
      <w:rPr>
        <w:rFonts w:hint="default"/>
      </w:rPr>
    </w:lvl>
    <w:lvl w:ilvl="8" w:tplc="1546687A">
      <w:numFmt w:val="bullet"/>
      <w:lvlText w:val="•"/>
      <w:lvlJc w:val="left"/>
      <w:pPr>
        <w:ind w:left="8632" w:hanging="361"/>
      </w:pPr>
      <w:rPr>
        <w:rFonts w:hint="default"/>
      </w:rPr>
    </w:lvl>
  </w:abstractNum>
  <w:num w:numId="1" w16cid:durableId="45988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4E"/>
    <w:rsid w:val="00042A3E"/>
    <w:rsid w:val="0050464E"/>
    <w:rsid w:val="008550BC"/>
    <w:rsid w:val="008837ED"/>
    <w:rsid w:val="00D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2036FC1"/>
  <w15:docId w15:val="{FA3F3629-57D2-4E79-AF5C-82D035E6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1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1" w:right="3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50BC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8550BC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55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B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oi.org/10.3352/jeehp.2010.7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x.doi.org/10.1097/ACM.0b013e31827c3d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stueduc.2006.04.006" TargetMode="External"/><Relationship Id="rId14" Type="http://schemas.openxmlformats.org/officeDocument/2006/relationships/hyperlink" Target="http://canmeds.royalcollege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me.pgme@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- 01_Suggesteed CBME Reading List_17jan11_hm.docx</vt:lpstr>
    </vt:vector>
  </TitlesOfParts>
  <Company>UofT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- 01_Suggesteed CBME Reading List_17jan11_hm.docx</dc:title>
  <cp:lastModifiedBy>Lisa St-Amant</cp:lastModifiedBy>
  <cp:revision>2</cp:revision>
  <dcterms:created xsi:type="dcterms:W3CDTF">2024-10-02T15:24:00Z</dcterms:created>
  <dcterms:modified xsi:type="dcterms:W3CDTF">2024-10-02T15:40:00Z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Word</vt:lpwstr>
  </property>
  <property fmtid="{D5CDD505-2E9C-101B-9397-08002B2CF9AE}" pid="4" name="LastSaved">
    <vt:filetime>2024-10-02T00:00:00Z</vt:filetime>
  </property>
</Properties>
</file>