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DDAC4" w14:textId="2BB7DBAF" w:rsidR="00F41FAF" w:rsidRDefault="0084372B" w:rsidP="00F41FAF">
      <w:bookmarkStart w:id="0" w:name="_GoBack"/>
      <w:bookmarkEnd w:id="0"/>
      <w:r>
        <w:rPr>
          <w:noProof/>
          <w:sz w:val="20"/>
        </w:rPr>
        <w:drawing>
          <wp:anchor distT="0" distB="0" distL="114300" distR="114300" simplePos="0" relativeHeight="251658240" behindDoc="0" locked="0" layoutInCell="1" allowOverlap="1" wp14:anchorId="151237BC" wp14:editId="3BA6C672">
            <wp:simplePos x="0" y="0"/>
            <wp:positionH relativeFrom="column">
              <wp:posOffset>1428750</wp:posOffset>
            </wp:positionH>
            <wp:positionV relativeFrom="paragraph">
              <wp:posOffset>-304800</wp:posOffset>
            </wp:positionV>
            <wp:extent cx="2933700" cy="638175"/>
            <wp:effectExtent l="0" t="0" r="0" b="9525"/>
            <wp:wrapNone/>
            <wp:docPr id="1" name="Picture 1" descr="SigDeptPME060808FINAL65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DeptPME060808FINAL655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37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28FA1" w14:textId="45CE33D6" w:rsidR="007A1F13" w:rsidRDefault="007A1F13" w:rsidP="007A1F13">
      <w:pPr>
        <w:jc w:val="center"/>
        <w:rPr>
          <w:b/>
          <w:u w:val="single"/>
        </w:rPr>
      </w:pPr>
    </w:p>
    <w:p w14:paraId="39ACE29D" w14:textId="77777777" w:rsidR="007A1F13" w:rsidRPr="000B7FD2" w:rsidRDefault="007A1F13" w:rsidP="007A1F13">
      <w:pPr>
        <w:jc w:val="center"/>
        <w:rPr>
          <w:b/>
          <w:u w:val="single"/>
        </w:rPr>
      </w:pPr>
    </w:p>
    <w:p w14:paraId="387E73AF" w14:textId="63B22AE4" w:rsidR="007A1F13" w:rsidRDefault="0084372B" w:rsidP="007A1F13">
      <w:pPr>
        <w:jc w:val="center"/>
        <w:rPr>
          <w:b/>
          <w:sz w:val="28"/>
          <w:szCs w:val="28"/>
        </w:rPr>
      </w:pPr>
      <w:r>
        <w:rPr>
          <w:b/>
          <w:sz w:val="28"/>
          <w:szCs w:val="28"/>
        </w:rPr>
        <w:t xml:space="preserve">Generic </w:t>
      </w:r>
      <w:r w:rsidR="007A1F13" w:rsidRPr="00350FAB">
        <w:rPr>
          <w:b/>
          <w:sz w:val="28"/>
          <w:szCs w:val="28"/>
        </w:rPr>
        <w:t>Job Description of Program Directors at UT PGME</w:t>
      </w:r>
    </w:p>
    <w:p w14:paraId="6628C176" w14:textId="77777777" w:rsidR="007A1F13" w:rsidRDefault="007A1F13" w:rsidP="007A1F13">
      <w:pPr>
        <w:jc w:val="center"/>
        <w:rPr>
          <w:b/>
          <w:sz w:val="28"/>
          <w:szCs w:val="28"/>
        </w:rPr>
      </w:pPr>
    </w:p>
    <w:p w14:paraId="4A971F5C" w14:textId="77777777" w:rsidR="007A1F13" w:rsidRPr="007A1F13" w:rsidRDefault="007A1F13" w:rsidP="007A1F13">
      <w:pPr>
        <w:keepNext/>
        <w:spacing w:before="120" w:after="120"/>
        <w:rPr>
          <w:b/>
          <w:color w:val="17365D" w:themeColor="text2" w:themeShade="BF"/>
          <w:sz w:val="28"/>
        </w:rPr>
      </w:pPr>
      <w:r w:rsidRPr="007A1F13">
        <w:rPr>
          <w:b/>
          <w:color w:val="17365D" w:themeColor="text2" w:themeShade="BF"/>
          <w:sz w:val="28"/>
        </w:rPr>
        <w:t>ROLE</w:t>
      </w:r>
    </w:p>
    <w:p w14:paraId="229AF972" w14:textId="77777777" w:rsidR="007A1F13" w:rsidRDefault="007A1F13" w:rsidP="007A1F13">
      <w:r>
        <w:t xml:space="preserve">The Program Director (PD) for a residency program at the University of Toronto (U of T) is responsible for the overall conduct, organization and accountability of the residency program.  </w:t>
      </w:r>
    </w:p>
    <w:p w14:paraId="2E6048E8" w14:textId="77777777" w:rsidR="007A1F13" w:rsidRDefault="007A1F13" w:rsidP="007A1F13"/>
    <w:p w14:paraId="3ED9B27D" w14:textId="77777777" w:rsidR="007A1F13" w:rsidRDefault="007A1F13" w:rsidP="007A1F13">
      <w:r>
        <w:t xml:space="preserve">A PD is a highly valued and pivotal leadership position in a Department and Division hosting an accredited residency program.  The PD reports to the Chair of the Department and/or to the Division Chair, as well as to the Vice Dean for Postgraduate Medical Education (PGME).  </w:t>
      </w:r>
    </w:p>
    <w:p w14:paraId="40A146D1" w14:textId="77777777" w:rsidR="007A1F13" w:rsidRDefault="007A1F13" w:rsidP="007A1F13"/>
    <w:p w14:paraId="06269EDD" w14:textId="77777777" w:rsidR="007A1F13" w:rsidRPr="00D6191B" w:rsidRDefault="007A1F13" w:rsidP="007A1F13">
      <w:r w:rsidRPr="00D87A80">
        <w:t>The PD is the chair of the residency program committee.  The PD is assisted in the execution of his/her</w:t>
      </w:r>
      <w:r>
        <w:t xml:space="preserve"> responsibilities by the residency program committee. The Program Director is also assisted by a program administrator, site coordinators, PGME, and departmental faculty as appropriate for each residency program.</w:t>
      </w:r>
    </w:p>
    <w:p w14:paraId="12A93D15" w14:textId="77777777" w:rsidR="007A1F13" w:rsidRPr="007A1F13" w:rsidRDefault="007A1F13" w:rsidP="007A1F13">
      <w:pPr>
        <w:keepNext/>
        <w:spacing w:before="120" w:after="120"/>
        <w:rPr>
          <w:b/>
          <w:color w:val="17365D" w:themeColor="text2" w:themeShade="BF"/>
          <w:sz w:val="28"/>
        </w:rPr>
      </w:pPr>
      <w:r w:rsidRPr="007A1F13">
        <w:rPr>
          <w:b/>
          <w:color w:val="17365D" w:themeColor="text2" w:themeShade="BF"/>
          <w:sz w:val="28"/>
        </w:rPr>
        <w:t>APPOINTMENT</w:t>
      </w:r>
    </w:p>
    <w:p w14:paraId="01991C55" w14:textId="77777777" w:rsidR="007A1F13" w:rsidRDefault="007A1F13" w:rsidP="007A1F13">
      <w:r>
        <w:t>The appointment of PDs should ideally be conjointly by the Chair, Division Chair, Chief and Vice Dean PGME.  The Vice Dean must be notified of new appointments well in advance of their start so that the RCPSC or CFPC may be notified and appropriate orientation can be arranged.</w:t>
      </w:r>
    </w:p>
    <w:p w14:paraId="69E0AA37" w14:textId="77777777" w:rsidR="007A1F13" w:rsidRPr="007A1F13" w:rsidRDefault="007A1F13" w:rsidP="007A1F13">
      <w:pPr>
        <w:keepNext/>
        <w:spacing w:before="120" w:after="120"/>
        <w:rPr>
          <w:b/>
          <w:color w:val="17365D" w:themeColor="text2" w:themeShade="BF"/>
          <w:sz w:val="28"/>
        </w:rPr>
      </w:pPr>
      <w:r w:rsidRPr="007A1F13">
        <w:rPr>
          <w:b/>
          <w:color w:val="17365D" w:themeColor="text2" w:themeShade="BF"/>
          <w:sz w:val="28"/>
        </w:rPr>
        <w:t>RESPONSIBILITIES</w:t>
      </w:r>
    </w:p>
    <w:p w14:paraId="6AEEE8CE" w14:textId="77777777" w:rsidR="007A1F13" w:rsidRPr="007A1F13" w:rsidRDefault="007A1F13" w:rsidP="00515186">
      <w:pPr>
        <w:keepNext/>
        <w:rPr>
          <w:rStyle w:val="Strong"/>
          <w:color w:val="17365D" w:themeColor="text2" w:themeShade="BF"/>
          <w:sz w:val="24"/>
        </w:rPr>
      </w:pPr>
      <w:r w:rsidRPr="007A1F13">
        <w:rPr>
          <w:rStyle w:val="Strong"/>
          <w:color w:val="17365D" w:themeColor="text2" w:themeShade="BF"/>
          <w:sz w:val="24"/>
        </w:rPr>
        <w:t>Development and Operation of the Residency Program</w:t>
      </w:r>
    </w:p>
    <w:p w14:paraId="6A66108F" w14:textId="77777777" w:rsidR="007A1F13" w:rsidRDefault="007A1F13" w:rsidP="00C26056">
      <w:pPr>
        <w:pStyle w:val="ListParagraph"/>
        <w:numPr>
          <w:ilvl w:val="0"/>
          <w:numId w:val="53"/>
        </w:numPr>
        <w:spacing w:before="120"/>
        <w:contextualSpacing w:val="0"/>
      </w:pPr>
      <w:r w:rsidRPr="004F7634">
        <w:rPr>
          <w:b/>
        </w:rPr>
        <w:t>Program Development and Operation</w:t>
      </w:r>
      <w:r>
        <w:t xml:space="preserve">:  The development and operation of the program such that it meets the general standards of accreditation and the specific standards of accreditation of programs in the specialty or subspecialty as set forth by the accrediting colleges.  </w:t>
      </w:r>
    </w:p>
    <w:p w14:paraId="6896232D" w14:textId="77777777" w:rsidR="007A1F13" w:rsidRDefault="007A1F13" w:rsidP="00C26056">
      <w:pPr>
        <w:pStyle w:val="ListParagraph"/>
        <w:numPr>
          <w:ilvl w:val="0"/>
          <w:numId w:val="53"/>
        </w:numPr>
        <w:spacing w:before="120"/>
        <w:contextualSpacing w:val="0"/>
      </w:pPr>
      <w:r w:rsidRPr="004F7634">
        <w:rPr>
          <w:b/>
        </w:rPr>
        <w:t>Program Admissions:</w:t>
      </w:r>
      <w:r>
        <w:t xml:space="preserve">  The selection of candidates for admission to the program, including eligibility criteria, allocation of positions to hospitals and establishing transparent processes for all policy implementation in PGME.</w:t>
      </w:r>
    </w:p>
    <w:p w14:paraId="62D05E65" w14:textId="77777777" w:rsidR="007A1F13" w:rsidRDefault="007A1F13" w:rsidP="00C26056">
      <w:pPr>
        <w:pStyle w:val="ListParagraph"/>
        <w:numPr>
          <w:ilvl w:val="0"/>
          <w:numId w:val="53"/>
        </w:numPr>
        <w:spacing w:before="120"/>
        <w:contextualSpacing w:val="0"/>
      </w:pPr>
      <w:r>
        <w:rPr>
          <w:b/>
        </w:rPr>
        <w:t>Rotation Scheduling:</w:t>
      </w:r>
      <w:r>
        <w:t xml:space="preserve">  Participation in the scheduling of components of the residency requirements (e.g., rotations, academic half days). </w:t>
      </w:r>
    </w:p>
    <w:p w14:paraId="6EC23BDB" w14:textId="77777777" w:rsidR="007A1F13" w:rsidRDefault="007A1F13" w:rsidP="00C26056">
      <w:pPr>
        <w:pStyle w:val="ListParagraph"/>
        <w:keepNext/>
        <w:numPr>
          <w:ilvl w:val="0"/>
          <w:numId w:val="53"/>
        </w:numPr>
        <w:spacing w:before="120"/>
        <w:contextualSpacing w:val="0"/>
      </w:pPr>
      <w:r w:rsidRPr="004F7634">
        <w:rPr>
          <w:b/>
        </w:rPr>
        <w:t>Program Evaluation:</w:t>
      </w:r>
      <w:r>
        <w:t xml:space="preserve">  </w:t>
      </w:r>
      <w:r w:rsidR="000C7577">
        <w:t>Participation in the</w:t>
      </w:r>
      <w:r>
        <w:t xml:space="preserve"> ongoing review of the program and its teachers to assess the quality of the educational experience and to review the resources available in order to ensure that maximal benefit is being derived from the integration of the components of the program.  The management and ongoing evaluation of the program must include:</w:t>
      </w:r>
    </w:p>
    <w:p w14:paraId="2C7F215E" w14:textId="77777777" w:rsidR="007A1F13" w:rsidRDefault="007A1F13" w:rsidP="00C26056">
      <w:pPr>
        <w:pStyle w:val="ListParagraph"/>
        <w:numPr>
          <w:ilvl w:val="1"/>
          <w:numId w:val="53"/>
        </w:numPr>
        <w:spacing w:before="120"/>
        <w:contextualSpacing w:val="0"/>
      </w:pPr>
      <w:r>
        <w:t>An assessment of each component of the program to ensure that the educational objectives are being met;</w:t>
      </w:r>
    </w:p>
    <w:p w14:paraId="242FE0B4" w14:textId="77777777" w:rsidR="007A1F13" w:rsidRDefault="007A1F13" w:rsidP="00C26056">
      <w:pPr>
        <w:pStyle w:val="ListParagraph"/>
        <w:numPr>
          <w:ilvl w:val="1"/>
          <w:numId w:val="53"/>
        </w:numPr>
        <w:spacing w:before="120"/>
        <w:contextualSpacing w:val="0"/>
      </w:pPr>
      <w:r>
        <w:t>An assessment of resource allocation to ensure that resources and facilities are being utilized with optimal effectiveness including the credentialing and accreditation of educational sites ensuring all affiliation agreements are transmitted through the Vice Dean’s office.</w:t>
      </w:r>
    </w:p>
    <w:p w14:paraId="5BCC0CCA" w14:textId="77777777" w:rsidR="007A1F13" w:rsidRDefault="007A1F13" w:rsidP="00C26056">
      <w:pPr>
        <w:pStyle w:val="ListParagraph"/>
        <w:numPr>
          <w:ilvl w:val="1"/>
          <w:numId w:val="53"/>
        </w:numPr>
        <w:spacing w:before="120"/>
        <w:contextualSpacing w:val="0"/>
      </w:pPr>
      <w:r>
        <w:t xml:space="preserve">An assessment of teaching in the program, including teaching in areas such as core competencies, CanMEDS roles or Four Principles of Family Medicine, biomedical ethics, </w:t>
      </w:r>
      <w:r>
        <w:lastRenderedPageBreak/>
        <w:t xml:space="preserve">medico legal considerations, teaching and communication skills, related to quality assurance/improvement, equity issues, and administrative and management issues; </w:t>
      </w:r>
    </w:p>
    <w:p w14:paraId="3E139273" w14:textId="77777777" w:rsidR="007A1F13" w:rsidRDefault="007A1F13" w:rsidP="00C26056">
      <w:pPr>
        <w:pStyle w:val="ListParagraph"/>
        <w:numPr>
          <w:ilvl w:val="1"/>
          <w:numId w:val="53"/>
        </w:numPr>
        <w:spacing w:before="120"/>
        <w:contextualSpacing w:val="0"/>
      </w:pPr>
      <w:r>
        <w:t>An assessment of the teachers in the program either in aggregate or individual form.</w:t>
      </w:r>
    </w:p>
    <w:p w14:paraId="0FE6234B" w14:textId="77777777" w:rsidR="007A1F13" w:rsidRDefault="007A1F13" w:rsidP="007A1F13">
      <w:pPr>
        <w:spacing w:before="120"/>
        <w:ind w:left="720"/>
      </w:pPr>
      <w:r w:rsidRPr="00D87A80">
        <w:t xml:space="preserve">The opinions of the residents must be among the factors considered in this review.  Appropriate faculty/resident interaction and communication must take place in an open and collegial atmosphere so that a free discussion of the strengths and weaknesses of the program can occur without hindrance. </w:t>
      </w:r>
    </w:p>
    <w:p w14:paraId="0AE49BBD" w14:textId="77777777" w:rsidR="007A1F13" w:rsidRDefault="007A1F13" w:rsidP="007A1F13">
      <w:pPr>
        <w:spacing w:before="120"/>
        <w:ind w:left="720"/>
      </w:pPr>
      <w:r w:rsidRPr="00D87A80">
        <w:t>The PD is expected to report any significant difficulties in the conduct of the program to the Division Chair, Department Chair and Vice Dean in timely manner.</w:t>
      </w:r>
    </w:p>
    <w:p w14:paraId="7F374A91" w14:textId="77777777" w:rsidR="007A1F13" w:rsidRDefault="007A1F13" w:rsidP="00C26056">
      <w:pPr>
        <w:pStyle w:val="ListParagraph"/>
        <w:numPr>
          <w:ilvl w:val="0"/>
          <w:numId w:val="53"/>
        </w:numPr>
        <w:spacing w:before="120"/>
        <w:contextualSpacing w:val="0"/>
      </w:pPr>
      <w:r>
        <w:rPr>
          <w:b/>
        </w:rPr>
        <w:t xml:space="preserve">Evaluation and Promotion of </w:t>
      </w:r>
      <w:r w:rsidRPr="00D87A80">
        <w:rPr>
          <w:b/>
        </w:rPr>
        <w:t>Resident</w:t>
      </w:r>
      <w:r>
        <w:rPr>
          <w:b/>
        </w:rPr>
        <w:t xml:space="preserve">s.  </w:t>
      </w:r>
      <w:r>
        <w:t>Management and maintenance of an evaluation system to assess trainee performance in:</w:t>
      </w:r>
    </w:p>
    <w:p w14:paraId="0734A3A0" w14:textId="77777777" w:rsidR="007A1F13" w:rsidRDefault="007A1F13" w:rsidP="00C26056">
      <w:pPr>
        <w:pStyle w:val="ListParagraph"/>
        <w:numPr>
          <w:ilvl w:val="1"/>
          <w:numId w:val="53"/>
        </w:numPr>
        <w:spacing w:before="120"/>
        <w:contextualSpacing w:val="0"/>
      </w:pPr>
      <w:r>
        <w:t>All requirements of the residency program.</w:t>
      </w:r>
    </w:p>
    <w:p w14:paraId="0975E9D9" w14:textId="77777777" w:rsidR="007A1F13" w:rsidRDefault="007A1F13" w:rsidP="00C26056">
      <w:pPr>
        <w:pStyle w:val="ListParagraph"/>
        <w:numPr>
          <w:ilvl w:val="1"/>
          <w:numId w:val="53"/>
        </w:numPr>
        <w:spacing w:before="120"/>
        <w:contextualSpacing w:val="0"/>
      </w:pPr>
      <w:r>
        <w:t>All domains based on CanMEDS roles or the Four Principles of Family Medicine.</w:t>
      </w:r>
    </w:p>
    <w:p w14:paraId="0B98F091" w14:textId="77777777" w:rsidR="007A1F13" w:rsidRDefault="007A1F13" w:rsidP="00C26056">
      <w:pPr>
        <w:pStyle w:val="ListParagraph"/>
        <w:numPr>
          <w:ilvl w:val="0"/>
          <w:numId w:val="53"/>
        </w:numPr>
        <w:spacing w:before="120"/>
        <w:contextualSpacing w:val="0"/>
      </w:pPr>
      <w:r w:rsidRPr="004F7634">
        <w:rPr>
          <w:b/>
        </w:rPr>
        <w:t>Appeals</w:t>
      </w:r>
      <w:r>
        <w:rPr>
          <w:b/>
        </w:rPr>
        <w:t xml:space="preserve"> Process</w:t>
      </w:r>
      <w:r w:rsidRPr="004F7634">
        <w:rPr>
          <w:b/>
        </w:rPr>
        <w:t>:</w:t>
      </w:r>
      <w:r>
        <w:t xml:space="preserve">  Management and maintenance of an appeal mechanism and the evaluation and promotion of residents in the program in accordance with policies determined by the Faculty Postgraduate Medical Education Committee.</w:t>
      </w:r>
    </w:p>
    <w:p w14:paraId="0551B023" w14:textId="77777777" w:rsidR="007A1F13" w:rsidRDefault="007A1F13" w:rsidP="00C26056">
      <w:pPr>
        <w:pStyle w:val="ListParagraph"/>
        <w:numPr>
          <w:ilvl w:val="0"/>
          <w:numId w:val="53"/>
        </w:numPr>
        <w:spacing w:before="120"/>
        <w:contextualSpacing w:val="0"/>
      </w:pPr>
      <w:r w:rsidRPr="004F7634">
        <w:rPr>
          <w:b/>
        </w:rPr>
        <w:t>Resident Support Services</w:t>
      </w:r>
      <w:r>
        <w:t xml:space="preserve">:  Establishment of mechanisms to provide career planning and counseling for residents and to deal with problems such as those related to stress and resident </w:t>
      </w:r>
      <w:r w:rsidR="00F2548F">
        <w:t>wellbeing</w:t>
      </w:r>
      <w:r>
        <w:t>.</w:t>
      </w:r>
    </w:p>
    <w:p w14:paraId="29DEF0CE" w14:textId="77777777" w:rsidR="007A1F13" w:rsidRDefault="007A1F13" w:rsidP="00C26056">
      <w:pPr>
        <w:pStyle w:val="ListParagraph"/>
        <w:numPr>
          <w:ilvl w:val="0"/>
          <w:numId w:val="53"/>
        </w:numPr>
        <w:spacing w:before="120"/>
        <w:contextualSpacing w:val="0"/>
      </w:pPr>
      <w:r w:rsidRPr="00D87A80">
        <w:rPr>
          <w:b/>
        </w:rPr>
        <w:t xml:space="preserve">Program Innovation and Scholarship:  </w:t>
      </w:r>
      <w:r>
        <w:t>Engagement in innovation related to the program and encouragement of education scholarship.</w:t>
      </w:r>
    </w:p>
    <w:p w14:paraId="68C8CA40" w14:textId="77777777" w:rsidR="007A1F13" w:rsidRDefault="007A1F13" w:rsidP="00C26056">
      <w:pPr>
        <w:pStyle w:val="ListParagraph"/>
        <w:numPr>
          <w:ilvl w:val="0"/>
          <w:numId w:val="53"/>
        </w:numPr>
        <w:spacing w:before="120"/>
        <w:contextualSpacing w:val="0"/>
      </w:pPr>
      <w:r w:rsidRPr="004F7634">
        <w:rPr>
          <w:b/>
        </w:rPr>
        <w:t>Program Reviews</w:t>
      </w:r>
      <w:r>
        <w:t xml:space="preserve">:  Leadership in preparation for and response to internal university reviews and RCPSC/CFPC reviews of the program.  Contribute to the Internal Review process.  </w:t>
      </w:r>
      <w:r w:rsidR="000C7577">
        <w:t>Contribute to one internal review and chair one internal review in each site survey cycle</w:t>
      </w:r>
      <w:r>
        <w:t>.</w:t>
      </w:r>
    </w:p>
    <w:p w14:paraId="7A03FB06" w14:textId="77777777" w:rsidR="007A1F13" w:rsidRPr="002E0808" w:rsidRDefault="007A1F13" w:rsidP="00C26056">
      <w:pPr>
        <w:pStyle w:val="ListParagraph"/>
        <w:keepNext/>
        <w:numPr>
          <w:ilvl w:val="0"/>
          <w:numId w:val="53"/>
        </w:numPr>
        <w:spacing w:before="120"/>
        <w:contextualSpacing w:val="0"/>
      </w:pPr>
      <w:r>
        <w:rPr>
          <w:b/>
        </w:rPr>
        <w:t xml:space="preserve">Program Representative: </w:t>
      </w:r>
    </w:p>
    <w:p w14:paraId="05C2061A" w14:textId="77777777" w:rsidR="007A1F13" w:rsidRDefault="007A1F13" w:rsidP="00C26056">
      <w:pPr>
        <w:pStyle w:val="ListParagraph"/>
        <w:numPr>
          <w:ilvl w:val="1"/>
          <w:numId w:val="53"/>
        </w:numPr>
        <w:spacing w:before="120"/>
        <w:contextualSpacing w:val="0"/>
      </w:pPr>
      <w:r>
        <w:rPr>
          <w:b/>
        </w:rPr>
        <w:t>I</w:t>
      </w:r>
      <w:r w:rsidRPr="002E0808">
        <w:rPr>
          <w:b/>
        </w:rPr>
        <w:t>nternal</w:t>
      </w:r>
      <w:r>
        <w:t>.  Participation in meetings at U of T in the appropriate committees (e.g. All PDS; PGMEAC, BOE and IRC as required).</w:t>
      </w:r>
    </w:p>
    <w:p w14:paraId="7F70BCBA" w14:textId="77777777" w:rsidR="007A1F13" w:rsidRDefault="007A1F13" w:rsidP="00C26056">
      <w:pPr>
        <w:pStyle w:val="ListParagraph"/>
        <w:numPr>
          <w:ilvl w:val="1"/>
          <w:numId w:val="53"/>
        </w:numPr>
        <w:spacing w:before="120"/>
        <w:contextualSpacing w:val="0"/>
      </w:pPr>
      <w:r w:rsidRPr="002E0808">
        <w:rPr>
          <w:b/>
        </w:rPr>
        <w:t>External</w:t>
      </w:r>
      <w:r>
        <w:t>.  Stay current with the requirements of the specialty and represent the residency program in RCPSC or CFPC related activities, at the CPSO and at specialty committees, hospital and university groups and international or other national bodies especially where advocacy for the resident and the program with the University, hospital, RCPSC, CFPC, PAIRO, CPSO, CARMS may be required.</w:t>
      </w:r>
    </w:p>
    <w:p w14:paraId="23052EFF" w14:textId="77777777" w:rsidR="00515186" w:rsidRDefault="00515186" w:rsidP="00515186">
      <w:pPr>
        <w:spacing w:before="120"/>
      </w:pPr>
    </w:p>
    <w:p w14:paraId="18E8B731" w14:textId="77777777" w:rsidR="00515186" w:rsidRPr="007A1F13" w:rsidRDefault="00515186" w:rsidP="00515186">
      <w:pPr>
        <w:keepNext/>
        <w:rPr>
          <w:rStyle w:val="Strong"/>
          <w:color w:val="17365D" w:themeColor="text2" w:themeShade="BF"/>
          <w:sz w:val="24"/>
        </w:rPr>
      </w:pPr>
      <w:r>
        <w:rPr>
          <w:rStyle w:val="Strong"/>
          <w:color w:val="17365D" w:themeColor="text2" w:themeShade="BF"/>
          <w:sz w:val="24"/>
        </w:rPr>
        <w:t>Operational and Financial Planning</w:t>
      </w:r>
    </w:p>
    <w:p w14:paraId="32C8A260" w14:textId="77777777" w:rsidR="00665ED4" w:rsidRDefault="00665ED4" w:rsidP="00C26056">
      <w:pPr>
        <w:pStyle w:val="ListParagraph"/>
        <w:numPr>
          <w:ilvl w:val="0"/>
          <w:numId w:val="66"/>
        </w:numPr>
        <w:spacing w:before="120"/>
        <w:contextualSpacing w:val="0"/>
      </w:pPr>
      <w:r>
        <w:rPr>
          <w:b/>
        </w:rPr>
        <w:t>Operational Plan</w:t>
      </w:r>
      <w:r>
        <w:t xml:space="preserve">:  </w:t>
      </w:r>
      <w:r w:rsidR="000C7577">
        <w:t>Early after the PD’s appointment</w:t>
      </w:r>
      <w:r>
        <w:t xml:space="preserve">, develop and document an operational plan that is </w:t>
      </w:r>
      <w:r w:rsidRPr="00470161">
        <w:t>aligned with the strategic plan</w:t>
      </w:r>
      <w:r>
        <w:t xml:space="preserve"> of the department, division, faculty and PGME and aligned with accreditation standards. </w:t>
      </w:r>
      <w:r w:rsidRPr="00036D69">
        <w:rPr>
          <w:i/>
        </w:rPr>
        <w:t xml:space="preserve"> </w:t>
      </w:r>
      <w:r>
        <w:t>This plan will identify all of the activities and resources (e.g., PD time, administrative support, appropriate committees and their support, conference attendance, professional and faculty development, space) related to the achievement of the educational mandate.  This plan should be reviewed on an annual basis, or when circumstances change in the program (e.g., new chair, new PD, internal review or accreditation, change in standards).</w:t>
      </w:r>
    </w:p>
    <w:p w14:paraId="560A12F7" w14:textId="77777777" w:rsidR="00D50998" w:rsidRDefault="00D50998" w:rsidP="00C26056">
      <w:pPr>
        <w:pStyle w:val="ListParagraph"/>
        <w:numPr>
          <w:ilvl w:val="0"/>
          <w:numId w:val="66"/>
        </w:numPr>
        <w:spacing w:before="120"/>
        <w:contextualSpacing w:val="0"/>
      </w:pPr>
      <w:r>
        <w:rPr>
          <w:b/>
        </w:rPr>
        <w:t>Academic Cycle</w:t>
      </w:r>
      <w:r>
        <w:t xml:space="preserve">:  </w:t>
      </w:r>
      <w:r w:rsidR="006D4601">
        <w:t>As</w:t>
      </w:r>
      <w:r>
        <w:t xml:space="preserve"> part of the operational plan, develop and document </w:t>
      </w:r>
      <w:r w:rsidRPr="000C6F23">
        <w:t xml:space="preserve">an academic planning cycle clearly identifying the periods </w:t>
      </w:r>
      <w:r>
        <w:t>during the academic year when</w:t>
      </w:r>
      <w:r w:rsidRPr="000C6F23">
        <w:t xml:space="preserve"> the workload is greater than usual (e.g., preparing for internal reviews and accreditation, CaRMS) and ensur</w:t>
      </w:r>
      <w:r w:rsidR="006D4601">
        <w:t>ing</w:t>
      </w:r>
      <w:r w:rsidRPr="000C6F23">
        <w:t xml:space="preserve"> that all internal stakeholders are aware of the need for relief from other responsibilities so that the PD and PA can </w:t>
      </w:r>
      <w:r>
        <w:t>concentrate on these activities.</w:t>
      </w:r>
    </w:p>
    <w:p w14:paraId="5B86829E" w14:textId="77777777" w:rsidR="00665ED4" w:rsidRDefault="00665ED4" w:rsidP="00C26056">
      <w:pPr>
        <w:pStyle w:val="ListParagraph"/>
        <w:numPr>
          <w:ilvl w:val="0"/>
          <w:numId w:val="66"/>
        </w:numPr>
        <w:spacing w:before="120"/>
        <w:contextualSpacing w:val="0"/>
      </w:pPr>
      <w:r>
        <w:rPr>
          <w:b/>
        </w:rPr>
        <w:t>Financial Plan</w:t>
      </w:r>
      <w:r>
        <w:t>:  In conjunction with the development of the operational plan (see above), the PD will develop and document a formal budget for the program that documents all of the financial supports provided to the program (i.e., funding and in-kind) as well as the expenses associated with each of the activities and resources identified in the operational plan.  As with the operational plan, the budget should be reviewed annual</w:t>
      </w:r>
      <w:r w:rsidR="006D4601">
        <w:t>ly</w:t>
      </w:r>
      <w:r>
        <w:t xml:space="preserve"> and whenever the operational plan is revised.</w:t>
      </w:r>
    </w:p>
    <w:p w14:paraId="524DCF06" w14:textId="77777777" w:rsidR="007A1F13" w:rsidRPr="007A1F13" w:rsidRDefault="007A1F13" w:rsidP="007A1F13">
      <w:pPr>
        <w:keepNext/>
        <w:spacing w:before="120" w:after="120"/>
        <w:rPr>
          <w:b/>
          <w:color w:val="17365D" w:themeColor="text2" w:themeShade="BF"/>
          <w:sz w:val="28"/>
        </w:rPr>
      </w:pPr>
      <w:r w:rsidRPr="007A1F13">
        <w:rPr>
          <w:b/>
          <w:color w:val="17365D" w:themeColor="text2" w:themeShade="BF"/>
          <w:sz w:val="28"/>
        </w:rPr>
        <w:t>SKILLS</w:t>
      </w:r>
      <w:r w:rsidRPr="007A1F13">
        <w:rPr>
          <w:rStyle w:val="FootnoteReference"/>
          <w:b/>
          <w:color w:val="17365D" w:themeColor="text2" w:themeShade="BF"/>
          <w:sz w:val="28"/>
        </w:rPr>
        <w:footnoteReference w:id="1"/>
      </w:r>
    </w:p>
    <w:p w14:paraId="0E0BFB0A" w14:textId="77777777" w:rsidR="007A1F13" w:rsidRDefault="007A1F13" w:rsidP="007A1F13">
      <w:r>
        <w:t>PDs work in five main performance areas:</w:t>
      </w:r>
    </w:p>
    <w:p w14:paraId="7CAA6AA6" w14:textId="77777777" w:rsidR="007A1F13" w:rsidRDefault="007A1F13" w:rsidP="00C26056">
      <w:pPr>
        <w:pStyle w:val="ListParagraph"/>
        <w:numPr>
          <w:ilvl w:val="0"/>
          <w:numId w:val="55"/>
        </w:numPr>
        <w:spacing w:before="120"/>
        <w:contextualSpacing w:val="0"/>
      </w:pPr>
      <w:r w:rsidRPr="002E0808">
        <w:rPr>
          <w:b/>
        </w:rPr>
        <w:t>Communication and Relationship Management</w:t>
      </w:r>
      <w:r>
        <w:t>.  Communicates clearly in a responsive manner with a diversity of individuals, groups and organizations.  Establishes and nurtures – directly or indirectly – constructive and collaborative interactions with individuals, groups and organizations.</w:t>
      </w:r>
    </w:p>
    <w:p w14:paraId="30CA4F1A" w14:textId="77777777" w:rsidR="007A1F13" w:rsidRDefault="007A1F13" w:rsidP="00C26056">
      <w:pPr>
        <w:pStyle w:val="ListParagraph"/>
        <w:numPr>
          <w:ilvl w:val="0"/>
          <w:numId w:val="55"/>
        </w:numPr>
        <w:spacing w:before="120"/>
        <w:contextualSpacing w:val="0"/>
      </w:pPr>
      <w:r w:rsidRPr="002E0808">
        <w:rPr>
          <w:b/>
        </w:rPr>
        <w:t>Leadership</w:t>
      </w:r>
      <w:r>
        <w:t>.  Engages, motivates and facilitates individuals, groups and organizations to develop a shared vision and achieve related goals and objectives.  Ensures that innovation and changes to the program occur within a supportive culture and are guided by a cohesive educational approach.</w:t>
      </w:r>
    </w:p>
    <w:p w14:paraId="5C496864" w14:textId="77777777" w:rsidR="007A1F13" w:rsidRDefault="007A1F13" w:rsidP="00C26056">
      <w:pPr>
        <w:pStyle w:val="ListParagraph"/>
        <w:numPr>
          <w:ilvl w:val="0"/>
          <w:numId w:val="55"/>
        </w:numPr>
        <w:spacing w:before="120"/>
        <w:contextualSpacing w:val="0"/>
      </w:pPr>
      <w:r w:rsidRPr="002E0808">
        <w:rPr>
          <w:b/>
        </w:rPr>
        <w:t>Professionalism and Self-Management</w:t>
      </w:r>
      <w:r>
        <w:t>. Aligns personal and organizational conduct with ethical and professional principles that include responsibility, service, self-reflection and self-discipline. Recognizes both personal strengths and limitations, demonstrates a commitment to improvement and lifelong learning and with integrity, leads by example.</w:t>
      </w:r>
    </w:p>
    <w:p w14:paraId="0736BD44" w14:textId="77777777" w:rsidR="007A1F13" w:rsidRDefault="007A1F13" w:rsidP="00C26056">
      <w:pPr>
        <w:pStyle w:val="ListParagraph"/>
        <w:numPr>
          <w:ilvl w:val="0"/>
          <w:numId w:val="55"/>
        </w:numPr>
        <w:spacing w:before="120"/>
        <w:contextualSpacing w:val="0"/>
      </w:pPr>
      <w:r w:rsidRPr="002E0808">
        <w:rPr>
          <w:b/>
        </w:rPr>
        <w:t>Environmental Engagement</w:t>
      </w:r>
      <w:r>
        <w:t xml:space="preserve">.  Monitors, seeks information from, and networks with the internal and external environments.  In doing so, develops an understanding of how things work, identifies trends and priorities and builds individual and organizational relationships.  </w:t>
      </w:r>
    </w:p>
    <w:p w14:paraId="5A07939F" w14:textId="77777777" w:rsidR="007A1F13" w:rsidRDefault="007A1F13" w:rsidP="00C26056">
      <w:pPr>
        <w:pStyle w:val="ListParagraph"/>
        <w:numPr>
          <w:ilvl w:val="0"/>
          <w:numId w:val="55"/>
        </w:numPr>
        <w:spacing w:before="120"/>
        <w:contextualSpacing w:val="0"/>
      </w:pPr>
      <w:r w:rsidRPr="002E0808">
        <w:rPr>
          <w:b/>
        </w:rPr>
        <w:t>Management Skills and Knowledge</w:t>
      </w:r>
      <w:r>
        <w:t>.  Manages the residency program by developing, encouraging and enabling people, and effectively utilizing resources and information.  Demonstrates political astuteness and good judgment about what can and cannot realistically be done.</w:t>
      </w:r>
    </w:p>
    <w:p w14:paraId="6FB72442" w14:textId="77777777" w:rsidR="007A1F13" w:rsidRPr="007A1F13" w:rsidRDefault="007A1F13" w:rsidP="007A1F13">
      <w:pPr>
        <w:keepNext/>
        <w:spacing w:before="120" w:after="120"/>
        <w:rPr>
          <w:b/>
          <w:color w:val="17365D" w:themeColor="text2" w:themeShade="BF"/>
          <w:sz w:val="28"/>
        </w:rPr>
      </w:pPr>
      <w:r>
        <w:rPr>
          <w:b/>
          <w:color w:val="17365D" w:themeColor="text2" w:themeShade="BF"/>
          <w:sz w:val="28"/>
        </w:rPr>
        <w:t>SUPPORTS FOR THE PROGRAM DIRECTOR</w:t>
      </w:r>
    </w:p>
    <w:p w14:paraId="5FF6EE96" w14:textId="77777777" w:rsidR="007A1F13" w:rsidRDefault="007A1F13" w:rsidP="007A1F13">
      <w:pPr>
        <w:keepNext/>
      </w:pPr>
      <w:r>
        <w:t>A PD must be offered the following supports to do this job effectively:</w:t>
      </w:r>
    </w:p>
    <w:p w14:paraId="1F2BDF04" w14:textId="77777777" w:rsidR="007A1F13" w:rsidRDefault="007A1F13" w:rsidP="00C26056">
      <w:pPr>
        <w:pStyle w:val="ListParagraph"/>
        <w:numPr>
          <w:ilvl w:val="0"/>
          <w:numId w:val="54"/>
        </w:numPr>
        <w:spacing w:before="120"/>
        <w:contextualSpacing w:val="0"/>
      </w:pPr>
      <w:r>
        <w:t>A stipend or alternate remunerative compensation during his/her term in that position,</w:t>
      </w:r>
    </w:p>
    <w:p w14:paraId="71174CDB" w14:textId="77777777" w:rsidR="007A1F13" w:rsidRDefault="007A1F13" w:rsidP="00C26056">
      <w:pPr>
        <w:pStyle w:val="ListParagraph"/>
        <w:numPr>
          <w:ilvl w:val="0"/>
          <w:numId w:val="54"/>
        </w:numPr>
        <w:spacing w:before="120"/>
        <w:contextualSpacing w:val="0"/>
      </w:pPr>
      <w:r>
        <w:t xml:space="preserve">Adequate administrative support, </w:t>
      </w:r>
    </w:p>
    <w:p w14:paraId="25EC5470" w14:textId="77777777" w:rsidR="007A1F13" w:rsidRDefault="007A1F13" w:rsidP="00C26056">
      <w:pPr>
        <w:pStyle w:val="ListParagraph"/>
        <w:numPr>
          <w:ilvl w:val="0"/>
          <w:numId w:val="54"/>
        </w:numPr>
        <w:spacing w:before="120"/>
        <w:contextualSpacing w:val="0"/>
      </w:pPr>
      <w:r>
        <w:t xml:space="preserve">Protected academic time, and </w:t>
      </w:r>
    </w:p>
    <w:p w14:paraId="76700F4C" w14:textId="77777777" w:rsidR="007A1F13" w:rsidRDefault="007A1F13" w:rsidP="00C26056">
      <w:pPr>
        <w:pStyle w:val="ListParagraph"/>
        <w:numPr>
          <w:ilvl w:val="0"/>
          <w:numId w:val="54"/>
        </w:numPr>
        <w:spacing w:before="120"/>
        <w:contextualSpacing w:val="0"/>
      </w:pPr>
      <w:r>
        <w:t xml:space="preserve">Physical space. </w:t>
      </w:r>
    </w:p>
    <w:p w14:paraId="4407C2CE" w14:textId="77777777" w:rsidR="007A1F13" w:rsidRDefault="007A1F13" w:rsidP="007A1F13"/>
    <w:p w14:paraId="78C93DC3" w14:textId="77777777" w:rsidR="007A1F13" w:rsidRDefault="007A1F13" w:rsidP="007A1F13">
      <w:r>
        <w:t>The PD</w:t>
      </w:r>
      <w:r w:rsidR="000C7577">
        <w:t>’</w:t>
      </w:r>
      <w:r>
        <w:t xml:space="preserve">s performance should be evaluated annually through a variety of modalities. </w:t>
      </w:r>
    </w:p>
    <w:p w14:paraId="5B535561" w14:textId="77777777" w:rsidR="007A1F13" w:rsidRDefault="007A1F13" w:rsidP="007A1F13"/>
    <w:p w14:paraId="2A6D7EBB" w14:textId="14371351" w:rsidR="00A4144A" w:rsidRPr="00470161" w:rsidRDefault="007A1F13" w:rsidP="00F41FAF">
      <w:r>
        <w:t>The PD’s important contribution to education in the Department should be formally recognized.</w:t>
      </w:r>
      <w:r w:rsidR="0084372B" w:rsidRPr="00470161">
        <w:t xml:space="preserve"> </w:t>
      </w:r>
    </w:p>
    <w:sectPr w:rsidR="00A4144A" w:rsidRPr="00470161" w:rsidSect="0084372B">
      <w:footerReference w:type="default" r:id="rId10"/>
      <w:pgSz w:w="12240" w:h="15840"/>
      <w:pgMar w:top="72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8B762" w14:textId="77777777" w:rsidR="00BA71E5" w:rsidRDefault="00BA71E5" w:rsidP="00593208">
      <w:r>
        <w:separator/>
      </w:r>
    </w:p>
  </w:endnote>
  <w:endnote w:type="continuationSeparator" w:id="0">
    <w:p w14:paraId="293F625C" w14:textId="77777777" w:rsidR="00BA71E5" w:rsidRDefault="00BA71E5" w:rsidP="0059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34C00" w14:textId="055BDC3C" w:rsidR="0084372B" w:rsidRDefault="0084372B" w:rsidP="0084372B">
    <w:pPr>
      <w:pStyle w:val="Footer"/>
    </w:pPr>
    <w:r>
      <w:t>January 2014</w:t>
    </w:r>
    <w:r>
      <w:tab/>
    </w:r>
    <w:sdt>
      <w:sdtPr>
        <w:id w:val="-623080572"/>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Page </w:t>
            </w:r>
            <w:r>
              <w:rPr>
                <w:b/>
                <w:bCs/>
                <w:sz w:val="24"/>
              </w:rPr>
              <w:fldChar w:fldCharType="begin"/>
            </w:r>
            <w:r>
              <w:rPr>
                <w:b/>
                <w:bCs/>
              </w:rPr>
              <w:instrText xml:space="preserve"> PAGE </w:instrText>
            </w:r>
            <w:r>
              <w:rPr>
                <w:b/>
                <w:bCs/>
                <w:sz w:val="24"/>
              </w:rPr>
              <w:fldChar w:fldCharType="separate"/>
            </w:r>
            <w:r w:rsidR="00BA71E5">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BA71E5">
              <w:rPr>
                <w:b/>
                <w:bCs/>
                <w:noProof/>
              </w:rPr>
              <w:t>1</w:t>
            </w:r>
            <w:r>
              <w:rPr>
                <w:b/>
                <w:bCs/>
                <w:sz w:val="24"/>
              </w:rPr>
              <w:fldChar w:fldCharType="end"/>
            </w:r>
          </w:sdtContent>
        </w:sdt>
      </w:sdtContent>
    </w:sdt>
  </w:p>
  <w:p w14:paraId="1B10C534" w14:textId="47600D97" w:rsidR="006F5C0C" w:rsidRDefault="006F5C0C" w:rsidP="0059320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A06DA" w14:textId="77777777" w:rsidR="00BA71E5" w:rsidRDefault="00BA71E5" w:rsidP="00593208">
      <w:r>
        <w:separator/>
      </w:r>
    </w:p>
  </w:footnote>
  <w:footnote w:type="continuationSeparator" w:id="0">
    <w:p w14:paraId="3ECB0D9E" w14:textId="77777777" w:rsidR="00BA71E5" w:rsidRDefault="00BA71E5" w:rsidP="00593208">
      <w:r>
        <w:continuationSeparator/>
      </w:r>
    </w:p>
  </w:footnote>
  <w:footnote w:id="1">
    <w:p w14:paraId="3637546E" w14:textId="77777777" w:rsidR="006F5C0C" w:rsidRDefault="006F5C0C" w:rsidP="007A1F13">
      <w:pPr>
        <w:pStyle w:val="FootnoteText"/>
      </w:pPr>
      <w:r>
        <w:rPr>
          <w:rStyle w:val="FootnoteReference"/>
        </w:rPr>
        <w:footnoteRef/>
      </w:r>
      <w:r>
        <w:t xml:space="preserve"> The categorization of PD skills is based entirely on the work by S Lieff, S Glover Takahashi, A Zaretsky, G Bandiera, K Imrie and S. Spadafora at the University of Toronto, March 2011.  Additional detail on the specific skills is available in the “Residency Program Directors Leadership Inventory” developed by these researchers.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6BB"/>
    <w:multiLevelType w:val="hybridMultilevel"/>
    <w:tmpl w:val="3A3216F8"/>
    <w:lvl w:ilvl="0" w:tplc="71E847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83C76"/>
    <w:multiLevelType w:val="hybridMultilevel"/>
    <w:tmpl w:val="E1307EB6"/>
    <w:lvl w:ilvl="0" w:tplc="9800D5A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0472D8"/>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C359E"/>
    <w:multiLevelType w:val="hybridMultilevel"/>
    <w:tmpl w:val="3396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64F16"/>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205E9"/>
    <w:multiLevelType w:val="hybridMultilevel"/>
    <w:tmpl w:val="F184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CD698D"/>
    <w:multiLevelType w:val="hybridMultilevel"/>
    <w:tmpl w:val="4A5C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3E5F98"/>
    <w:multiLevelType w:val="hybridMultilevel"/>
    <w:tmpl w:val="85601B48"/>
    <w:lvl w:ilvl="0" w:tplc="640EEA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09C757BB"/>
    <w:multiLevelType w:val="hybridMultilevel"/>
    <w:tmpl w:val="3F0882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92336D"/>
    <w:multiLevelType w:val="hybridMultilevel"/>
    <w:tmpl w:val="419C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EF13C1"/>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7D44B9"/>
    <w:multiLevelType w:val="hybridMultilevel"/>
    <w:tmpl w:val="65608768"/>
    <w:lvl w:ilvl="0" w:tplc="71E847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545BEC"/>
    <w:multiLevelType w:val="hybridMultilevel"/>
    <w:tmpl w:val="A482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DD484F"/>
    <w:multiLevelType w:val="hybridMultilevel"/>
    <w:tmpl w:val="8538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371710"/>
    <w:multiLevelType w:val="hybridMultilevel"/>
    <w:tmpl w:val="E60A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060FCC"/>
    <w:multiLevelType w:val="hybridMultilevel"/>
    <w:tmpl w:val="8510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0A0774"/>
    <w:multiLevelType w:val="hybridMultilevel"/>
    <w:tmpl w:val="DC46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86367C"/>
    <w:multiLevelType w:val="hybridMultilevel"/>
    <w:tmpl w:val="942A79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1A614037"/>
    <w:multiLevelType w:val="hybridMultilevel"/>
    <w:tmpl w:val="590C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A85A54"/>
    <w:multiLevelType w:val="hybridMultilevel"/>
    <w:tmpl w:val="1F9A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4D20D2"/>
    <w:multiLevelType w:val="hybridMultilevel"/>
    <w:tmpl w:val="6054D9AC"/>
    <w:lvl w:ilvl="0" w:tplc="2CBEBBA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nsid w:val="1B62320E"/>
    <w:multiLevelType w:val="multilevel"/>
    <w:tmpl w:val="8F14591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BDF7E30"/>
    <w:multiLevelType w:val="hybridMultilevel"/>
    <w:tmpl w:val="2F0ADC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EB3063"/>
    <w:multiLevelType w:val="hybridMultilevel"/>
    <w:tmpl w:val="2AE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DA92620"/>
    <w:multiLevelType w:val="hybridMultilevel"/>
    <w:tmpl w:val="C9B2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FD90319"/>
    <w:multiLevelType w:val="hybridMultilevel"/>
    <w:tmpl w:val="2052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054618D"/>
    <w:multiLevelType w:val="hybridMultilevel"/>
    <w:tmpl w:val="3B98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1E20D39"/>
    <w:multiLevelType w:val="hybridMultilevel"/>
    <w:tmpl w:val="4630F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4B31030"/>
    <w:multiLevelType w:val="hybridMultilevel"/>
    <w:tmpl w:val="6BDC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58F1523"/>
    <w:multiLevelType w:val="hybridMultilevel"/>
    <w:tmpl w:val="1C56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83D587D"/>
    <w:multiLevelType w:val="hybridMultilevel"/>
    <w:tmpl w:val="3F0882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9625723"/>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A0D6752"/>
    <w:multiLevelType w:val="hybridMultilevel"/>
    <w:tmpl w:val="068C6FC2"/>
    <w:lvl w:ilvl="0" w:tplc="10090015">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nsid w:val="2C6853D9"/>
    <w:multiLevelType w:val="hybridMultilevel"/>
    <w:tmpl w:val="67C45A72"/>
    <w:lvl w:ilvl="0" w:tplc="CC16059A">
      <w:start w:val="3"/>
      <w:numFmt w:val="bullet"/>
      <w:lvlText w:val="-"/>
      <w:lvlJc w:val="left"/>
      <w:pPr>
        <w:ind w:left="2520" w:hanging="360"/>
      </w:pPr>
      <w:rPr>
        <w:rFonts w:ascii="Calibri" w:eastAsiaTheme="minorHAnsi" w:hAnsi="Calibri" w:cstheme="minorBidi" w:hint="default"/>
      </w:rPr>
    </w:lvl>
    <w:lvl w:ilvl="1" w:tplc="10090003">
      <w:start w:val="1"/>
      <w:numFmt w:val="bullet"/>
      <w:lvlText w:val="o"/>
      <w:lvlJc w:val="left"/>
      <w:pPr>
        <w:ind w:left="3240" w:hanging="360"/>
      </w:pPr>
      <w:rPr>
        <w:rFonts w:ascii="Courier New" w:hAnsi="Courier New" w:cs="Courier New" w:hint="default"/>
      </w:rPr>
    </w:lvl>
    <w:lvl w:ilvl="2" w:tplc="10090005">
      <w:start w:val="1"/>
      <w:numFmt w:val="bullet"/>
      <w:lvlText w:val=""/>
      <w:lvlJc w:val="left"/>
      <w:pPr>
        <w:ind w:left="3960" w:hanging="360"/>
      </w:pPr>
      <w:rPr>
        <w:rFonts w:ascii="Wingdings" w:hAnsi="Wingdings" w:hint="default"/>
      </w:rPr>
    </w:lvl>
    <w:lvl w:ilvl="3" w:tplc="10090001">
      <w:start w:val="1"/>
      <w:numFmt w:val="bullet"/>
      <w:lvlText w:val=""/>
      <w:lvlJc w:val="left"/>
      <w:pPr>
        <w:ind w:left="4680" w:hanging="360"/>
      </w:pPr>
      <w:rPr>
        <w:rFonts w:ascii="Symbol" w:hAnsi="Symbol" w:hint="default"/>
      </w:rPr>
    </w:lvl>
    <w:lvl w:ilvl="4" w:tplc="10090003">
      <w:start w:val="1"/>
      <w:numFmt w:val="bullet"/>
      <w:lvlText w:val="o"/>
      <w:lvlJc w:val="left"/>
      <w:pPr>
        <w:ind w:left="5400" w:hanging="360"/>
      </w:pPr>
      <w:rPr>
        <w:rFonts w:ascii="Courier New" w:hAnsi="Courier New" w:cs="Courier New" w:hint="default"/>
      </w:rPr>
    </w:lvl>
    <w:lvl w:ilvl="5" w:tplc="10090005">
      <w:start w:val="1"/>
      <w:numFmt w:val="bullet"/>
      <w:lvlText w:val=""/>
      <w:lvlJc w:val="left"/>
      <w:pPr>
        <w:ind w:left="6120" w:hanging="360"/>
      </w:pPr>
      <w:rPr>
        <w:rFonts w:ascii="Wingdings" w:hAnsi="Wingdings" w:hint="default"/>
      </w:rPr>
    </w:lvl>
    <w:lvl w:ilvl="6" w:tplc="10090001">
      <w:start w:val="1"/>
      <w:numFmt w:val="bullet"/>
      <w:lvlText w:val=""/>
      <w:lvlJc w:val="left"/>
      <w:pPr>
        <w:ind w:left="6840" w:hanging="360"/>
      </w:pPr>
      <w:rPr>
        <w:rFonts w:ascii="Symbol" w:hAnsi="Symbol" w:hint="default"/>
      </w:rPr>
    </w:lvl>
    <w:lvl w:ilvl="7" w:tplc="10090003">
      <w:start w:val="1"/>
      <w:numFmt w:val="bullet"/>
      <w:lvlText w:val="o"/>
      <w:lvlJc w:val="left"/>
      <w:pPr>
        <w:ind w:left="7560" w:hanging="360"/>
      </w:pPr>
      <w:rPr>
        <w:rFonts w:ascii="Courier New" w:hAnsi="Courier New" w:cs="Courier New" w:hint="default"/>
      </w:rPr>
    </w:lvl>
    <w:lvl w:ilvl="8" w:tplc="10090005">
      <w:start w:val="1"/>
      <w:numFmt w:val="bullet"/>
      <w:lvlText w:val=""/>
      <w:lvlJc w:val="left"/>
      <w:pPr>
        <w:ind w:left="8280" w:hanging="360"/>
      </w:pPr>
      <w:rPr>
        <w:rFonts w:ascii="Wingdings" w:hAnsi="Wingdings" w:hint="default"/>
      </w:rPr>
    </w:lvl>
  </w:abstractNum>
  <w:abstractNum w:abstractNumId="34">
    <w:nsid w:val="2E051F13"/>
    <w:multiLevelType w:val="hybridMultilevel"/>
    <w:tmpl w:val="3F0882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EA352CA"/>
    <w:multiLevelType w:val="hybridMultilevel"/>
    <w:tmpl w:val="F7005902"/>
    <w:lvl w:ilvl="0" w:tplc="71E8471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F2F5869"/>
    <w:multiLevelType w:val="hybridMultilevel"/>
    <w:tmpl w:val="D78C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3F327C2"/>
    <w:multiLevelType w:val="hybridMultilevel"/>
    <w:tmpl w:val="DD0A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42D5716"/>
    <w:multiLevelType w:val="hybridMultilevel"/>
    <w:tmpl w:val="F7005902"/>
    <w:lvl w:ilvl="0" w:tplc="71E8471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70A2F15"/>
    <w:multiLevelType w:val="hybridMultilevel"/>
    <w:tmpl w:val="70C476F6"/>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7614D45"/>
    <w:multiLevelType w:val="hybridMultilevel"/>
    <w:tmpl w:val="38AED7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B10112F"/>
    <w:multiLevelType w:val="hybridMultilevel"/>
    <w:tmpl w:val="3F0882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C9605E9"/>
    <w:multiLevelType w:val="hybridMultilevel"/>
    <w:tmpl w:val="ED7E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CAA0F02"/>
    <w:multiLevelType w:val="hybridMultilevel"/>
    <w:tmpl w:val="66B8151C"/>
    <w:lvl w:ilvl="0" w:tplc="0D2A4282">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CE00DFB"/>
    <w:multiLevelType w:val="hybridMultilevel"/>
    <w:tmpl w:val="F216DC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DB51543"/>
    <w:multiLevelType w:val="hybridMultilevel"/>
    <w:tmpl w:val="9E60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E590C08"/>
    <w:multiLevelType w:val="hybridMultilevel"/>
    <w:tmpl w:val="F7005902"/>
    <w:lvl w:ilvl="0" w:tplc="71E847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F62529A"/>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2502F1E"/>
    <w:multiLevelType w:val="hybridMultilevel"/>
    <w:tmpl w:val="3F0882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2F14CC0"/>
    <w:multiLevelType w:val="hybridMultilevel"/>
    <w:tmpl w:val="5ABE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5EA53E7"/>
    <w:multiLevelType w:val="hybridMultilevel"/>
    <w:tmpl w:val="0E96DCCC"/>
    <w:lvl w:ilvl="0" w:tplc="14F68D5E">
      <w:start w:val="1"/>
      <w:numFmt w:val="lowerLetter"/>
      <w:lvlText w:val="%1)"/>
      <w:lvlJc w:val="left"/>
      <w:pPr>
        <w:ind w:left="1080" w:hanging="360"/>
      </w:pPr>
      <w:rPr>
        <w:rFonts w:ascii="Calibri" w:eastAsia="Times New Roman" w:hAnsi="Calibri" w:cs="Times New Roman"/>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51">
    <w:nsid w:val="47DE4F97"/>
    <w:multiLevelType w:val="hybridMultilevel"/>
    <w:tmpl w:val="24C0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ADE7E13"/>
    <w:multiLevelType w:val="hybridMultilevel"/>
    <w:tmpl w:val="C85AAF88"/>
    <w:lvl w:ilvl="0" w:tplc="3590638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4B2346C2"/>
    <w:multiLevelType w:val="hybridMultilevel"/>
    <w:tmpl w:val="908A9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B401AC4"/>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C145E5C"/>
    <w:multiLevelType w:val="hybridMultilevel"/>
    <w:tmpl w:val="9A08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C45448D"/>
    <w:multiLevelType w:val="hybridMultilevel"/>
    <w:tmpl w:val="243EBCE6"/>
    <w:lvl w:ilvl="0" w:tplc="2F1EE942">
      <w:start w:val="1"/>
      <w:numFmt w:val="lowerLetter"/>
      <w:lvlText w:val="%1)"/>
      <w:lvlJc w:val="left"/>
      <w:pPr>
        <w:ind w:left="1080" w:hanging="360"/>
      </w:pPr>
      <w:rPr>
        <w:rFonts w:ascii="Times New Roman" w:eastAsia="Calibri" w:hAnsi="Times New Roman" w:cs="Times New Roman"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57">
    <w:nsid w:val="506450DA"/>
    <w:multiLevelType w:val="hybridMultilevel"/>
    <w:tmpl w:val="3F0882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06453E7"/>
    <w:multiLevelType w:val="hybridMultilevel"/>
    <w:tmpl w:val="A5AC2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2250935"/>
    <w:multiLevelType w:val="hybridMultilevel"/>
    <w:tmpl w:val="F7005902"/>
    <w:lvl w:ilvl="0" w:tplc="71E847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31B7F1F"/>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3E136E8"/>
    <w:multiLevelType w:val="hybridMultilevel"/>
    <w:tmpl w:val="3024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4D961B0"/>
    <w:multiLevelType w:val="hybridMultilevel"/>
    <w:tmpl w:val="F3CA1E86"/>
    <w:lvl w:ilvl="0" w:tplc="988CCE7A">
      <w:start w:val="6"/>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5E169C0"/>
    <w:multiLevelType w:val="hybridMultilevel"/>
    <w:tmpl w:val="5C629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7C86667"/>
    <w:multiLevelType w:val="hybridMultilevel"/>
    <w:tmpl w:val="9A12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C3F18CB"/>
    <w:multiLevelType w:val="hybridMultilevel"/>
    <w:tmpl w:val="C268A74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nsid w:val="5D9A3783"/>
    <w:multiLevelType w:val="hybridMultilevel"/>
    <w:tmpl w:val="C7E8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E396F9B"/>
    <w:multiLevelType w:val="hybridMultilevel"/>
    <w:tmpl w:val="AD204060"/>
    <w:lvl w:ilvl="0" w:tplc="9DEE64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F8A01BE"/>
    <w:multiLevelType w:val="hybridMultilevel"/>
    <w:tmpl w:val="F1C2593E"/>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nsid w:val="5FE5216B"/>
    <w:multiLevelType w:val="hybridMultilevel"/>
    <w:tmpl w:val="BEF2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09F1220"/>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1DE3DED"/>
    <w:multiLevelType w:val="hybridMultilevel"/>
    <w:tmpl w:val="D8AA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2DA1CE4"/>
    <w:multiLevelType w:val="hybridMultilevel"/>
    <w:tmpl w:val="2522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32F5F90"/>
    <w:multiLevelType w:val="hybridMultilevel"/>
    <w:tmpl w:val="C30E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3A20A5B"/>
    <w:multiLevelType w:val="hybridMultilevel"/>
    <w:tmpl w:val="D176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52F1AB5"/>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5D9747B"/>
    <w:multiLevelType w:val="hybridMultilevel"/>
    <w:tmpl w:val="C756BFB4"/>
    <w:lvl w:ilvl="0" w:tplc="78E8FA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5FF2500"/>
    <w:multiLevelType w:val="hybridMultilevel"/>
    <w:tmpl w:val="5C7C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7073346"/>
    <w:multiLevelType w:val="hybridMultilevel"/>
    <w:tmpl w:val="06F2DE7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nsid w:val="672F44CF"/>
    <w:multiLevelType w:val="hybridMultilevel"/>
    <w:tmpl w:val="F7005902"/>
    <w:lvl w:ilvl="0" w:tplc="71E847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73F2343"/>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DA228F4"/>
    <w:multiLevelType w:val="hybridMultilevel"/>
    <w:tmpl w:val="4630F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E004D8D"/>
    <w:multiLevelType w:val="hybridMultilevel"/>
    <w:tmpl w:val="B33E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F7829B6"/>
    <w:multiLevelType w:val="hybridMultilevel"/>
    <w:tmpl w:val="DF4A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31C3BD4"/>
    <w:multiLevelType w:val="hybridMultilevel"/>
    <w:tmpl w:val="D27C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3F53F04"/>
    <w:multiLevelType w:val="hybridMultilevel"/>
    <w:tmpl w:val="5A72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5A641AC"/>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6D76768"/>
    <w:multiLevelType w:val="hybridMultilevel"/>
    <w:tmpl w:val="D7D48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nsid w:val="78E54135"/>
    <w:multiLevelType w:val="hybridMultilevel"/>
    <w:tmpl w:val="9C5A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A1D6C51"/>
    <w:multiLevelType w:val="hybridMultilevel"/>
    <w:tmpl w:val="66B8151C"/>
    <w:lvl w:ilvl="0" w:tplc="0D2A4282">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ACF3515"/>
    <w:multiLevelType w:val="hybridMultilevel"/>
    <w:tmpl w:val="723C041A"/>
    <w:lvl w:ilvl="0" w:tplc="67D48CE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1">
    <w:nsid w:val="7BA24C64"/>
    <w:multiLevelType w:val="hybridMultilevel"/>
    <w:tmpl w:val="BB5EB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D382025"/>
    <w:multiLevelType w:val="hybridMultilevel"/>
    <w:tmpl w:val="DA98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DCE2ADA"/>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E461D54"/>
    <w:multiLevelType w:val="hybridMultilevel"/>
    <w:tmpl w:val="F1C2593E"/>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24"/>
  </w:num>
  <w:num w:numId="3">
    <w:abstractNumId w:val="53"/>
  </w:num>
  <w:num w:numId="4">
    <w:abstractNumId w:val="92"/>
  </w:num>
  <w:num w:numId="5">
    <w:abstractNumId w:val="29"/>
  </w:num>
  <w:num w:numId="6">
    <w:abstractNumId w:val="60"/>
  </w:num>
  <w:num w:numId="7">
    <w:abstractNumId w:val="31"/>
  </w:num>
  <w:num w:numId="8">
    <w:abstractNumId w:val="48"/>
  </w:num>
  <w:num w:numId="9">
    <w:abstractNumId w:val="47"/>
  </w:num>
  <w:num w:numId="10">
    <w:abstractNumId w:val="93"/>
  </w:num>
  <w:num w:numId="11">
    <w:abstractNumId w:val="58"/>
  </w:num>
  <w:num w:numId="12">
    <w:abstractNumId w:val="59"/>
  </w:num>
  <w:num w:numId="13">
    <w:abstractNumId w:val="70"/>
  </w:num>
  <w:num w:numId="14">
    <w:abstractNumId w:val="10"/>
  </w:num>
  <w:num w:numId="15">
    <w:abstractNumId w:val="4"/>
  </w:num>
  <w:num w:numId="16">
    <w:abstractNumId w:val="54"/>
  </w:num>
  <w:num w:numId="17">
    <w:abstractNumId w:val="8"/>
  </w:num>
  <w:num w:numId="18">
    <w:abstractNumId w:val="86"/>
  </w:num>
  <w:num w:numId="19">
    <w:abstractNumId w:val="2"/>
  </w:num>
  <w:num w:numId="20">
    <w:abstractNumId w:val="78"/>
  </w:num>
  <w:num w:numId="21">
    <w:abstractNumId w:val="68"/>
  </w:num>
  <w:num w:numId="22">
    <w:abstractNumId w:val="32"/>
  </w:num>
  <w:num w:numId="23">
    <w:abstractNumId w:val="90"/>
  </w:num>
  <w:num w:numId="24">
    <w:abstractNumId w:val="20"/>
  </w:num>
  <w:num w:numId="25">
    <w:abstractNumId w:val="38"/>
  </w:num>
  <w:num w:numId="26">
    <w:abstractNumId w:val="79"/>
  </w:num>
  <w:num w:numId="27">
    <w:abstractNumId w:val="75"/>
  </w:num>
  <w:num w:numId="28">
    <w:abstractNumId w:val="0"/>
  </w:num>
  <w:num w:numId="29">
    <w:abstractNumId w:val="40"/>
  </w:num>
  <w:num w:numId="30">
    <w:abstractNumId w:val="39"/>
  </w:num>
  <w:num w:numId="31">
    <w:abstractNumId w:val="37"/>
  </w:num>
  <w:num w:numId="32">
    <w:abstractNumId w:val="36"/>
  </w:num>
  <w:num w:numId="33">
    <w:abstractNumId w:val="14"/>
  </w:num>
  <w:num w:numId="34">
    <w:abstractNumId w:val="73"/>
  </w:num>
  <w:num w:numId="35">
    <w:abstractNumId w:val="9"/>
  </w:num>
  <w:num w:numId="36">
    <w:abstractNumId w:val="51"/>
  </w:num>
  <w:num w:numId="37">
    <w:abstractNumId w:val="6"/>
  </w:num>
  <w:num w:numId="38">
    <w:abstractNumId w:val="74"/>
  </w:num>
  <w:num w:numId="39">
    <w:abstractNumId w:val="69"/>
  </w:num>
  <w:num w:numId="40">
    <w:abstractNumId w:val="22"/>
  </w:num>
  <w:num w:numId="41">
    <w:abstractNumId w:val="83"/>
  </w:num>
  <w:num w:numId="42">
    <w:abstractNumId w:val="5"/>
  </w:num>
  <w:num w:numId="43">
    <w:abstractNumId w:val="42"/>
  </w:num>
  <w:num w:numId="44">
    <w:abstractNumId w:val="44"/>
  </w:num>
  <w:num w:numId="45">
    <w:abstractNumId w:val="12"/>
  </w:num>
  <w:num w:numId="46">
    <w:abstractNumId w:val="89"/>
  </w:num>
  <w:num w:numId="47">
    <w:abstractNumId w:val="62"/>
  </w:num>
  <w:num w:numId="4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num>
  <w:num w:numId="52">
    <w:abstractNumId w:val="17"/>
  </w:num>
  <w:num w:numId="53">
    <w:abstractNumId w:val="81"/>
  </w:num>
  <w:num w:numId="54">
    <w:abstractNumId w:val="26"/>
  </w:num>
  <w:num w:numId="55">
    <w:abstractNumId w:val="63"/>
  </w:num>
  <w:num w:numId="56">
    <w:abstractNumId w:val="45"/>
  </w:num>
  <w:num w:numId="57">
    <w:abstractNumId w:val="18"/>
  </w:num>
  <w:num w:numId="58">
    <w:abstractNumId w:val="82"/>
  </w:num>
  <w:num w:numId="59">
    <w:abstractNumId w:val="3"/>
  </w:num>
  <w:num w:numId="60">
    <w:abstractNumId w:val="25"/>
  </w:num>
  <w:num w:numId="61">
    <w:abstractNumId w:val="72"/>
  </w:num>
  <w:num w:numId="62">
    <w:abstractNumId w:val="71"/>
  </w:num>
  <w:num w:numId="63">
    <w:abstractNumId w:val="77"/>
  </w:num>
  <w:num w:numId="64">
    <w:abstractNumId w:val="85"/>
  </w:num>
  <w:num w:numId="65">
    <w:abstractNumId w:val="23"/>
  </w:num>
  <w:num w:numId="66">
    <w:abstractNumId w:val="27"/>
  </w:num>
  <w:num w:numId="67">
    <w:abstractNumId w:val="61"/>
  </w:num>
  <w:num w:numId="68">
    <w:abstractNumId w:val="49"/>
  </w:num>
  <w:num w:numId="69">
    <w:abstractNumId w:val="88"/>
  </w:num>
  <w:num w:numId="70">
    <w:abstractNumId w:val="84"/>
  </w:num>
  <w:num w:numId="71">
    <w:abstractNumId w:val="55"/>
  </w:num>
  <w:num w:numId="72">
    <w:abstractNumId w:val="15"/>
  </w:num>
  <w:num w:numId="73">
    <w:abstractNumId w:val="91"/>
  </w:num>
  <w:num w:numId="74">
    <w:abstractNumId w:val="16"/>
  </w:num>
  <w:num w:numId="75">
    <w:abstractNumId w:val="43"/>
  </w:num>
  <w:num w:numId="76">
    <w:abstractNumId w:val="13"/>
  </w:num>
  <w:num w:numId="77">
    <w:abstractNumId w:val="52"/>
  </w:num>
  <w:num w:numId="78">
    <w:abstractNumId w:val="65"/>
  </w:num>
  <w:num w:numId="79">
    <w:abstractNumId w:val="7"/>
  </w:num>
  <w:num w:numId="80">
    <w:abstractNumId w:val="50"/>
  </w:num>
  <w:num w:numId="81">
    <w:abstractNumId w:val="67"/>
  </w:num>
  <w:num w:numId="82">
    <w:abstractNumId w:val="76"/>
  </w:num>
  <w:num w:numId="83">
    <w:abstractNumId w:val="80"/>
  </w:num>
  <w:num w:numId="84">
    <w:abstractNumId w:val="1"/>
  </w:num>
  <w:num w:numId="85">
    <w:abstractNumId w:val="46"/>
  </w:num>
  <w:num w:numId="86">
    <w:abstractNumId w:val="35"/>
  </w:num>
  <w:num w:numId="87">
    <w:abstractNumId w:val="30"/>
  </w:num>
  <w:num w:numId="88">
    <w:abstractNumId w:val="57"/>
  </w:num>
  <w:num w:numId="89">
    <w:abstractNumId w:val="11"/>
  </w:num>
  <w:num w:numId="90">
    <w:abstractNumId w:val="41"/>
  </w:num>
  <w:num w:numId="91">
    <w:abstractNumId w:val="34"/>
  </w:num>
  <w:num w:numId="92">
    <w:abstractNumId w:val="94"/>
  </w:num>
  <w:num w:numId="93">
    <w:abstractNumId w:val="19"/>
  </w:num>
  <w:num w:numId="94">
    <w:abstractNumId w:val="66"/>
  </w:num>
  <w:num w:numId="95">
    <w:abstractNumId w:val="28"/>
  </w:num>
  <w:num w:numId="96">
    <w:abstractNumId w:val="6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2C"/>
    <w:rsid w:val="00011B4F"/>
    <w:rsid w:val="00011DAA"/>
    <w:rsid w:val="00025598"/>
    <w:rsid w:val="000278DC"/>
    <w:rsid w:val="00041586"/>
    <w:rsid w:val="000544ED"/>
    <w:rsid w:val="0006283E"/>
    <w:rsid w:val="00065E35"/>
    <w:rsid w:val="00067AB8"/>
    <w:rsid w:val="00071248"/>
    <w:rsid w:val="00083CC8"/>
    <w:rsid w:val="000860D1"/>
    <w:rsid w:val="00087059"/>
    <w:rsid w:val="00090122"/>
    <w:rsid w:val="00091398"/>
    <w:rsid w:val="000A4D04"/>
    <w:rsid w:val="000A56AC"/>
    <w:rsid w:val="000A5EBA"/>
    <w:rsid w:val="000B5B87"/>
    <w:rsid w:val="000B7270"/>
    <w:rsid w:val="000C328E"/>
    <w:rsid w:val="000C6F23"/>
    <w:rsid w:val="000C7577"/>
    <w:rsid w:val="000D56C6"/>
    <w:rsid w:val="000E60BB"/>
    <w:rsid w:val="000F6882"/>
    <w:rsid w:val="001018A4"/>
    <w:rsid w:val="00102B6A"/>
    <w:rsid w:val="001053A2"/>
    <w:rsid w:val="00122B80"/>
    <w:rsid w:val="001321E5"/>
    <w:rsid w:val="00155856"/>
    <w:rsid w:val="00163E1F"/>
    <w:rsid w:val="0017039F"/>
    <w:rsid w:val="00172F2E"/>
    <w:rsid w:val="00186EFD"/>
    <w:rsid w:val="00196A90"/>
    <w:rsid w:val="00197D7A"/>
    <w:rsid w:val="001B4700"/>
    <w:rsid w:val="001C5F1D"/>
    <w:rsid w:val="001D22A8"/>
    <w:rsid w:val="001D33DC"/>
    <w:rsid w:val="001E0AEE"/>
    <w:rsid w:val="001E1972"/>
    <w:rsid w:val="001F073B"/>
    <w:rsid w:val="001F1FC1"/>
    <w:rsid w:val="001F48B0"/>
    <w:rsid w:val="001F4F14"/>
    <w:rsid w:val="001F6803"/>
    <w:rsid w:val="002132D3"/>
    <w:rsid w:val="0022431B"/>
    <w:rsid w:val="002303F6"/>
    <w:rsid w:val="00234306"/>
    <w:rsid w:val="00240898"/>
    <w:rsid w:val="00242E63"/>
    <w:rsid w:val="002535C1"/>
    <w:rsid w:val="00253B02"/>
    <w:rsid w:val="0026078A"/>
    <w:rsid w:val="002625A7"/>
    <w:rsid w:val="00273FB8"/>
    <w:rsid w:val="00274F8D"/>
    <w:rsid w:val="0028174D"/>
    <w:rsid w:val="002846FF"/>
    <w:rsid w:val="002870EF"/>
    <w:rsid w:val="0029196A"/>
    <w:rsid w:val="002947E6"/>
    <w:rsid w:val="00295D96"/>
    <w:rsid w:val="002B2E1D"/>
    <w:rsid w:val="002B3B28"/>
    <w:rsid w:val="002D2AE2"/>
    <w:rsid w:val="002D6226"/>
    <w:rsid w:val="002E761D"/>
    <w:rsid w:val="002F3DCC"/>
    <w:rsid w:val="0030571C"/>
    <w:rsid w:val="00313D43"/>
    <w:rsid w:val="00316D05"/>
    <w:rsid w:val="00321B14"/>
    <w:rsid w:val="003323D7"/>
    <w:rsid w:val="0033338C"/>
    <w:rsid w:val="00333AF4"/>
    <w:rsid w:val="00334FB8"/>
    <w:rsid w:val="003459C5"/>
    <w:rsid w:val="00347B21"/>
    <w:rsid w:val="00351DB1"/>
    <w:rsid w:val="00353822"/>
    <w:rsid w:val="00354648"/>
    <w:rsid w:val="00362032"/>
    <w:rsid w:val="003645AE"/>
    <w:rsid w:val="00365002"/>
    <w:rsid w:val="00374618"/>
    <w:rsid w:val="003812F5"/>
    <w:rsid w:val="0038770B"/>
    <w:rsid w:val="00393A1F"/>
    <w:rsid w:val="00393D36"/>
    <w:rsid w:val="003A01F6"/>
    <w:rsid w:val="003A0949"/>
    <w:rsid w:val="003A0A94"/>
    <w:rsid w:val="003A1C71"/>
    <w:rsid w:val="003A3668"/>
    <w:rsid w:val="003A5A9B"/>
    <w:rsid w:val="003A743A"/>
    <w:rsid w:val="003B32F1"/>
    <w:rsid w:val="003B4FD8"/>
    <w:rsid w:val="003C41B1"/>
    <w:rsid w:val="003C6D2B"/>
    <w:rsid w:val="003D07F7"/>
    <w:rsid w:val="003E2676"/>
    <w:rsid w:val="003E360D"/>
    <w:rsid w:val="003E73B7"/>
    <w:rsid w:val="003F34C7"/>
    <w:rsid w:val="00403E3E"/>
    <w:rsid w:val="00410C53"/>
    <w:rsid w:val="00435EE2"/>
    <w:rsid w:val="00436BAB"/>
    <w:rsid w:val="00440BBC"/>
    <w:rsid w:val="00440DFE"/>
    <w:rsid w:val="00453F1F"/>
    <w:rsid w:val="004672C1"/>
    <w:rsid w:val="00467CD9"/>
    <w:rsid w:val="00470161"/>
    <w:rsid w:val="00480356"/>
    <w:rsid w:val="00481238"/>
    <w:rsid w:val="0048288A"/>
    <w:rsid w:val="00483DFA"/>
    <w:rsid w:val="00485178"/>
    <w:rsid w:val="0048711C"/>
    <w:rsid w:val="00491EEA"/>
    <w:rsid w:val="004952C8"/>
    <w:rsid w:val="004961C1"/>
    <w:rsid w:val="00496925"/>
    <w:rsid w:val="004A20B0"/>
    <w:rsid w:val="004A5478"/>
    <w:rsid w:val="004A60DD"/>
    <w:rsid w:val="004B20F3"/>
    <w:rsid w:val="004B56D5"/>
    <w:rsid w:val="004C063B"/>
    <w:rsid w:val="004C4D81"/>
    <w:rsid w:val="00503006"/>
    <w:rsid w:val="00503AB7"/>
    <w:rsid w:val="00506913"/>
    <w:rsid w:val="00507F8F"/>
    <w:rsid w:val="00515186"/>
    <w:rsid w:val="005205F5"/>
    <w:rsid w:val="00521306"/>
    <w:rsid w:val="00532371"/>
    <w:rsid w:val="00532955"/>
    <w:rsid w:val="005515AB"/>
    <w:rsid w:val="0055788A"/>
    <w:rsid w:val="005643A8"/>
    <w:rsid w:val="00575789"/>
    <w:rsid w:val="00581919"/>
    <w:rsid w:val="00593208"/>
    <w:rsid w:val="005936E4"/>
    <w:rsid w:val="005969C5"/>
    <w:rsid w:val="005A45C2"/>
    <w:rsid w:val="005A5046"/>
    <w:rsid w:val="005A6271"/>
    <w:rsid w:val="005B01B8"/>
    <w:rsid w:val="005B5455"/>
    <w:rsid w:val="005B6F1B"/>
    <w:rsid w:val="005C2CC3"/>
    <w:rsid w:val="005D0528"/>
    <w:rsid w:val="005D5A44"/>
    <w:rsid w:val="005E4C3C"/>
    <w:rsid w:val="005E6806"/>
    <w:rsid w:val="005E6AF8"/>
    <w:rsid w:val="00600494"/>
    <w:rsid w:val="006241D6"/>
    <w:rsid w:val="00624D05"/>
    <w:rsid w:val="00657312"/>
    <w:rsid w:val="00657F7D"/>
    <w:rsid w:val="00665ED4"/>
    <w:rsid w:val="00680405"/>
    <w:rsid w:val="00683D0F"/>
    <w:rsid w:val="0069455E"/>
    <w:rsid w:val="0069719F"/>
    <w:rsid w:val="006A7216"/>
    <w:rsid w:val="006A7FB8"/>
    <w:rsid w:val="006B7ECC"/>
    <w:rsid w:val="006D10EF"/>
    <w:rsid w:val="006D4601"/>
    <w:rsid w:val="006E6A59"/>
    <w:rsid w:val="006F1362"/>
    <w:rsid w:val="006F5C0C"/>
    <w:rsid w:val="007059DA"/>
    <w:rsid w:val="00711BE4"/>
    <w:rsid w:val="0071312F"/>
    <w:rsid w:val="00713368"/>
    <w:rsid w:val="00724208"/>
    <w:rsid w:val="00731109"/>
    <w:rsid w:val="0074214F"/>
    <w:rsid w:val="00755741"/>
    <w:rsid w:val="007565F8"/>
    <w:rsid w:val="00765B3A"/>
    <w:rsid w:val="007732CC"/>
    <w:rsid w:val="007740AD"/>
    <w:rsid w:val="00786391"/>
    <w:rsid w:val="007929A9"/>
    <w:rsid w:val="00796DEB"/>
    <w:rsid w:val="007A1F13"/>
    <w:rsid w:val="007C418A"/>
    <w:rsid w:val="007F6CA5"/>
    <w:rsid w:val="00802368"/>
    <w:rsid w:val="0080615B"/>
    <w:rsid w:val="00810002"/>
    <w:rsid w:val="0081193F"/>
    <w:rsid w:val="00813F2A"/>
    <w:rsid w:val="00820E47"/>
    <w:rsid w:val="00821E0F"/>
    <w:rsid w:val="00827FFA"/>
    <w:rsid w:val="00840020"/>
    <w:rsid w:val="008417B9"/>
    <w:rsid w:val="0084372B"/>
    <w:rsid w:val="008504C5"/>
    <w:rsid w:val="00850F7E"/>
    <w:rsid w:val="008553F9"/>
    <w:rsid w:val="0086720B"/>
    <w:rsid w:val="00870B38"/>
    <w:rsid w:val="00881DFE"/>
    <w:rsid w:val="008916D3"/>
    <w:rsid w:val="00892740"/>
    <w:rsid w:val="008A3F6C"/>
    <w:rsid w:val="008C7784"/>
    <w:rsid w:val="008D1270"/>
    <w:rsid w:val="008D37D8"/>
    <w:rsid w:val="008E2EA0"/>
    <w:rsid w:val="009010DD"/>
    <w:rsid w:val="009069CF"/>
    <w:rsid w:val="009158A0"/>
    <w:rsid w:val="00922D5C"/>
    <w:rsid w:val="0092311E"/>
    <w:rsid w:val="0092504A"/>
    <w:rsid w:val="009318FA"/>
    <w:rsid w:val="00937220"/>
    <w:rsid w:val="00942DD1"/>
    <w:rsid w:val="0094656F"/>
    <w:rsid w:val="0095288D"/>
    <w:rsid w:val="00982FC0"/>
    <w:rsid w:val="00991958"/>
    <w:rsid w:val="0099369E"/>
    <w:rsid w:val="009A471C"/>
    <w:rsid w:val="009A7AC5"/>
    <w:rsid w:val="009B3205"/>
    <w:rsid w:val="009B6D10"/>
    <w:rsid w:val="009D53D6"/>
    <w:rsid w:val="009D6ADF"/>
    <w:rsid w:val="009E01FF"/>
    <w:rsid w:val="009E674F"/>
    <w:rsid w:val="009F0506"/>
    <w:rsid w:val="00A004D3"/>
    <w:rsid w:val="00A00C4B"/>
    <w:rsid w:val="00A01691"/>
    <w:rsid w:val="00A02A73"/>
    <w:rsid w:val="00A048FE"/>
    <w:rsid w:val="00A06F13"/>
    <w:rsid w:val="00A0741A"/>
    <w:rsid w:val="00A107AB"/>
    <w:rsid w:val="00A14B44"/>
    <w:rsid w:val="00A15650"/>
    <w:rsid w:val="00A2086C"/>
    <w:rsid w:val="00A20A1E"/>
    <w:rsid w:val="00A2159B"/>
    <w:rsid w:val="00A2638B"/>
    <w:rsid w:val="00A27B68"/>
    <w:rsid w:val="00A359C9"/>
    <w:rsid w:val="00A35E21"/>
    <w:rsid w:val="00A37D24"/>
    <w:rsid w:val="00A4144A"/>
    <w:rsid w:val="00A4697F"/>
    <w:rsid w:val="00A46DD0"/>
    <w:rsid w:val="00A47F52"/>
    <w:rsid w:val="00A743AD"/>
    <w:rsid w:val="00A76935"/>
    <w:rsid w:val="00A81D10"/>
    <w:rsid w:val="00A85085"/>
    <w:rsid w:val="00A9037B"/>
    <w:rsid w:val="00A93A75"/>
    <w:rsid w:val="00A95BE0"/>
    <w:rsid w:val="00AB1FA5"/>
    <w:rsid w:val="00AC1522"/>
    <w:rsid w:val="00AC3991"/>
    <w:rsid w:val="00AE6AB4"/>
    <w:rsid w:val="00B058B6"/>
    <w:rsid w:val="00B102F3"/>
    <w:rsid w:val="00B11C26"/>
    <w:rsid w:val="00B1421D"/>
    <w:rsid w:val="00B160C4"/>
    <w:rsid w:val="00B16176"/>
    <w:rsid w:val="00B229B1"/>
    <w:rsid w:val="00B24049"/>
    <w:rsid w:val="00B2527F"/>
    <w:rsid w:val="00B27D9E"/>
    <w:rsid w:val="00B301D4"/>
    <w:rsid w:val="00B52E45"/>
    <w:rsid w:val="00B573CB"/>
    <w:rsid w:val="00B62E2C"/>
    <w:rsid w:val="00B67223"/>
    <w:rsid w:val="00B70186"/>
    <w:rsid w:val="00B7138C"/>
    <w:rsid w:val="00B71CD2"/>
    <w:rsid w:val="00B764B5"/>
    <w:rsid w:val="00B80617"/>
    <w:rsid w:val="00B82C83"/>
    <w:rsid w:val="00B91BE9"/>
    <w:rsid w:val="00BA0EB3"/>
    <w:rsid w:val="00BA71E5"/>
    <w:rsid w:val="00BA7A7F"/>
    <w:rsid w:val="00BC4921"/>
    <w:rsid w:val="00BE370C"/>
    <w:rsid w:val="00BF2756"/>
    <w:rsid w:val="00BF479B"/>
    <w:rsid w:val="00C037AB"/>
    <w:rsid w:val="00C106B8"/>
    <w:rsid w:val="00C16B3F"/>
    <w:rsid w:val="00C26056"/>
    <w:rsid w:val="00C268B3"/>
    <w:rsid w:val="00C32411"/>
    <w:rsid w:val="00C330E4"/>
    <w:rsid w:val="00C52AB6"/>
    <w:rsid w:val="00C73C39"/>
    <w:rsid w:val="00C75AFD"/>
    <w:rsid w:val="00C75CFA"/>
    <w:rsid w:val="00C82343"/>
    <w:rsid w:val="00C87CB6"/>
    <w:rsid w:val="00CA13AB"/>
    <w:rsid w:val="00CB1CE6"/>
    <w:rsid w:val="00CB4284"/>
    <w:rsid w:val="00CB52D7"/>
    <w:rsid w:val="00CC1D8B"/>
    <w:rsid w:val="00CC7BCD"/>
    <w:rsid w:val="00CD15DA"/>
    <w:rsid w:val="00CD17B6"/>
    <w:rsid w:val="00CF00D3"/>
    <w:rsid w:val="00CF296B"/>
    <w:rsid w:val="00D01346"/>
    <w:rsid w:val="00D02F73"/>
    <w:rsid w:val="00D31176"/>
    <w:rsid w:val="00D40FD8"/>
    <w:rsid w:val="00D4472B"/>
    <w:rsid w:val="00D50998"/>
    <w:rsid w:val="00D55E75"/>
    <w:rsid w:val="00D649F4"/>
    <w:rsid w:val="00D70750"/>
    <w:rsid w:val="00D80DD5"/>
    <w:rsid w:val="00D92DC5"/>
    <w:rsid w:val="00D94E16"/>
    <w:rsid w:val="00DA780C"/>
    <w:rsid w:val="00DC4C99"/>
    <w:rsid w:val="00DE6817"/>
    <w:rsid w:val="00DF7F02"/>
    <w:rsid w:val="00E00372"/>
    <w:rsid w:val="00E01C78"/>
    <w:rsid w:val="00E03421"/>
    <w:rsid w:val="00E04174"/>
    <w:rsid w:val="00E11A5F"/>
    <w:rsid w:val="00E20DDA"/>
    <w:rsid w:val="00E23DC9"/>
    <w:rsid w:val="00E276EA"/>
    <w:rsid w:val="00E27B29"/>
    <w:rsid w:val="00E32CA1"/>
    <w:rsid w:val="00E4173A"/>
    <w:rsid w:val="00E726A7"/>
    <w:rsid w:val="00E76E99"/>
    <w:rsid w:val="00E810D7"/>
    <w:rsid w:val="00E90CA8"/>
    <w:rsid w:val="00E91D62"/>
    <w:rsid w:val="00E94CE2"/>
    <w:rsid w:val="00E96585"/>
    <w:rsid w:val="00E96D40"/>
    <w:rsid w:val="00EA0638"/>
    <w:rsid w:val="00EA20BA"/>
    <w:rsid w:val="00EA2203"/>
    <w:rsid w:val="00EC75ED"/>
    <w:rsid w:val="00ED661B"/>
    <w:rsid w:val="00ED7F26"/>
    <w:rsid w:val="00EF34A4"/>
    <w:rsid w:val="00EF3AC9"/>
    <w:rsid w:val="00F01A52"/>
    <w:rsid w:val="00F02B00"/>
    <w:rsid w:val="00F02D48"/>
    <w:rsid w:val="00F037A8"/>
    <w:rsid w:val="00F04BA7"/>
    <w:rsid w:val="00F0518E"/>
    <w:rsid w:val="00F058D8"/>
    <w:rsid w:val="00F05C33"/>
    <w:rsid w:val="00F12FE1"/>
    <w:rsid w:val="00F13AA5"/>
    <w:rsid w:val="00F1517B"/>
    <w:rsid w:val="00F17ADF"/>
    <w:rsid w:val="00F2548F"/>
    <w:rsid w:val="00F271C2"/>
    <w:rsid w:val="00F3457F"/>
    <w:rsid w:val="00F41FAF"/>
    <w:rsid w:val="00F42C7B"/>
    <w:rsid w:val="00F52631"/>
    <w:rsid w:val="00F5581D"/>
    <w:rsid w:val="00F57933"/>
    <w:rsid w:val="00F65005"/>
    <w:rsid w:val="00F734D5"/>
    <w:rsid w:val="00F7469F"/>
    <w:rsid w:val="00F760D0"/>
    <w:rsid w:val="00F7679D"/>
    <w:rsid w:val="00F81D5C"/>
    <w:rsid w:val="00FA2A90"/>
    <w:rsid w:val="00FA4835"/>
    <w:rsid w:val="00FA71A3"/>
    <w:rsid w:val="00FA7EBF"/>
    <w:rsid w:val="00FB2F51"/>
    <w:rsid w:val="00FB6C19"/>
    <w:rsid w:val="00FC003C"/>
    <w:rsid w:val="00FC1103"/>
    <w:rsid w:val="00FE0DEF"/>
    <w:rsid w:val="00FE5396"/>
    <w:rsid w:val="00FE6C8E"/>
    <w:rsid w:val="00FF0421"/>
    <w:rsid w:val="00FF5DDE"/>
    <w:rsid w:val="00FF5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48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4C7"/>
    <w:pPr>
      <w:spacing w:before="0"/>
      <w:ind w:left="0" w:firstLine="0"/>
    </w:pPr>
    <w:rPr>
      <w:rFonts w:ascii="Calibri" w:eastAsiaTheme="minorEastAsia" w:hAnsi="Calibri"/>
      <w:szCs w:val="24"/>
    </w:rPr>
  </w:style>
  <w:style w:type="paragraph" w:styleId="Heading1">
    <w:name w:val="heading 1"/>
    <w:basedOn w:val="ListParagraph"/>
    <w:next w:val="Normal"/>
    <w:link w:val="Heading1Char"/>
    <w:uiPriority w:val="9"/>
    <w:qFormat/>
    <w:rsid w:val="000A5EBA"/>
    <w:pPr>
      <w:keepNext/>
      <w:pageBreakBefore/>
      <w:numPr>
        <w:numId w:val="1"/>
      </w:numPr>
      <w:spacing w:before="120" w:after="120"/>
      <w:contextualSpacing w:val="0"/>
      <w:outlineLvl w:val="0"/>
    </w:pPr>
    <w:rPr>
      <w:b/>
      <w:caps/>
      <w:color w:val="17365D" w:themeColor="text2" w:themeShade="BF"/>
      <w:sz w:val="32"/>
    </w:rPr>
  </w:style>
  <w:style w:type="paragraph" w:styleId="Heading2">
    <w:name w:val="heading 2"/>
    <w:basedOn w:val="ListParagraph"/>
    <w:next w:val="Normal"/>
    <w:link w:val="Heading2Char"/>
    <w:uiPriority w:val="9"/>
    <w:unhideWhenUsed/>
    <w:qFormat/>
    <w:rsid w:val="00E94CE2"/>
    <w:pPr>
      <w:keepNext/>
      <w:numPr>
        <w:ilvl w:val="1"/>
        <w:numId w:val="1"/>
      </w:numPr>
      <w:spacing w:before="360" w:after="120"/>
      <w:contextualSpacing w:val="0"/>
      <w:outlineLvl w:val="1"/>
    </w:pPr>
    <w:rPr>
      <w:b/>
      <w:color w:val="17365D" w:themeColor="text2" w:themeShade="BF"/>
      <w:sz w:val="26"/>
      <w:szCs w:val="26"/>
    </w:rPr>
  </w:style>
  <w:style w:type="paragraph" w:styleId="Heading3">
    <w:name w:val="heading 3"/>
    <w:basedOn w:val="ListParagraph"/>
    <w:next w:val="Normal"/>
    <w:link w:val="Heading3Char"/>
    <w:uiPriority w:val="9"/>
    <w:unhideWhenUsed/>
    <w:qFormat/>
    <w:rsid w:val="000D56C6"/>
    <w:pPr>
      <w:keepNext/>
      <w:numPr>
        <w:ilvl w:val="2"/>
        <w:numId w:val="1"/>
      </w:numPr>
      <w:spacing w:before="240" w:after="120"/>
      <w:contextualSpacing w:val="0"/>
      <w:outlineLvl w:val="2"/>
    </w:pPr>
    <w:rPr>
      <w:b/>
    </w:rPr>
  </w:style>
  <w:style w:type="paragraph" w:styleId="Heading4">
    <w:name w:val="heading 4"/>
    <w:basedOn w:val="Normal"/>
    <w:next w:val="Normal"/>
    <w:link w:val="Heading4Char"/>
    <w:uiPriority w:val="9"/>
    <w:semiHidden/>
    <w:unhideWhenUsed/>
    <w:qFormat/>
    <w:rsid w:val="000A5EBA"/>
    <w:pPr>
      <w:keepNext/>
      <w:keepLines/>
      <w:spacing w:before="200" w:after="120"/>
      <w:outlineLvl w:val="3"/>
    </w:pPr>
    <w:rPr>
      <w:rFonts w:asciiTheme="majorHAnsi" w:eastAsiaTheme="majorEastAsia" w:hAnsiTheme="majorHAnsi" w:cstheme="majorBidi"/>
      <w:b/>
      <w:bCs/>
      <w:iCs/>
      <w:color w:val="17365D"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E2C"/>
    <w:pPr>
      <w:ind w:left="720"/>
      <w:contextualSpacing/>
    </w:pPr>
  </w:style>
  <w:style w:type="character" w:customStyle="1" w:styleId="Heading1Char">
    <w:name w:val="Heading 1 Char"/>
    <w:basedOn w:val="DefaultParagraphFont"/>
    <w:link w:val="Heading1"/>
    <w:uiPriority w:val="9"/>
    <w:rsid w:val="000A5EBA"/>
    <w:rPr>
      <w:rFonts w:ascii="Calibri" w:eastAsiaTheme="minorEastAsia" w:hAnsi="Calibri"/>
      <w:b/>
      <w:caps/>
      <w:color w:val="17365D" w:themeColor="text2" w:themeShade="BF"/>
      <w:sz w:val="32"/>
      <w:szCs w:val="24"/>
    </w:rPr>
  </w:style>
  <w:style w:type="paragraph" w:styleId="Header">
    <w:name w:val="header"/>
    <w:basedOn w:val="Normal"/>
    <w:link w:val="HeaderChar"/>
    <w:uiPriority w:val="99"/>
    <w:unhideWhenUsed/>
    <w:rsid w:val="00593208"/>
    <w:pPr>
      <w:tabs>
        <w:tab w:val="center" w:pos="4680"/>
        <w:tab w:val="right" w:pos="9360"/>
      </w:tabs>
    </w:pPr>
  </w:style>
  <w:style w:type="character" w:customStyle="1" w:styleId="HeaderChar">
    <w:name w:val="Header Char"/>
    <w:basedOn w:val="DefaultParagraphFont"/>
    <w:link w:val="Header"/>
    <w:uiPriority w:val="99"/>
    <w:rsid w:val="00593208"/>
    <w:rPr>
      <w:rFonts w:ascii="Calibri" w:eastAsiaTheme="minorEastAsia" w:hAnsi="Calibri"/>
      <w:szCs w:val="24"/>
    </w:rPr>
  </w:style>
  <w:style w:type="paragraph" w:styleId="Footer">
    <w:name w:val="footer"/>
    <w:basedOn w:val="Normal"/>
    <w:link w:val="FooterChar"/>
    <w:uiPriority w:val="99"/>
    <w:unhideWhenUsed/>
    <w:rsid w:val="00593208"/>
    <w:pPr>
      <w:tabs>
        <w:tab w:val="center" w:pos="4680"/>
        <w:tab w:val="right" w:pos="9360"/>
      </w:tabs>
    </w:pPr>
  </w:style>
  <w:style w:type="character" w:customStyle="1" w:styleId="FooterChar">
    <w:name w:val="Footer Char"/>
    <w:basedOn w:val="DefaultParagraphFont"/>
    <w:link w:val="Footer"/>
    <w:uiPriority w:val="99"/>
    <w:rsid w:val="00593208"/>
    <w:rPr>
      <w:rFonts w:ascii="Calibri" w:eastAsiaTheme="minorEastAsia" w:hAnsi="Calibri"/>
      <w:szCs w:val="24"/>
    </w:rPr>
  </w:style>
  <w:style w:type="paragraph" w:styleId="BalloonText">
    <w:name w:val="Balloon Text"/>
    <w:basedOn w:val="Normal"/>
    <w:link w:val="BalloonTextChar"/>
    <w:uiPriority w:val="99"/>
    <w:semiHidden/>
    <w:unhideWhenUsed/>
    <w:rsid w:val="001F6803"/>
    <w:rPr>
      <w:rFonts w:ascii="Tahoma" w:hAnsi="Tahoma" w:cs="Tahoma"/>
      <w:sz w:val="16"/>
      <w:szCs w:val="16"/>
    </w:rPr>
  </w:style>
  <w:style w:type="character" w:customStyle="1" w:styleId="BalloonTextChar">
    <w:name w:val="Balloon Text Char"/>
    <w:basedOn w:val="DefaultParagraphFont"/>
    <w:link w:val="BalloonText"/>
    <w:uiPriority w:val="99"/>
    <w:semiHidden/>
    <w:rsid w:val="001F6803"/>
    <w:rPr>
      <w:rFonts w:ascii="Tahoma" w:eastAsiaTheme="minorEastAsia" w:hAnsi="Tahoma" w:cs="Tahoma"/>
      <w:sz w:val="16"/>
      <w:szCs w:val="16"/>
    </w:rPr>
  </w:style>
  <w:style w:type="character" w:customStyle="1" w:styleId="Heading2Char">
    <w:name w:val="Heading 2 Char"/>
    <w:basedOn w:val="DefaultParagraphFont"/>
    <w:link w:val="Heading2"/>
    <w:uiPriority w:val="9"/>
    <w:rsid w:val="00E94CE2"/>
    <w:rPr>
      <w:rFonts w:ascii="Calibri" w:eastAsiaTheme="minorEastAsia" w:hAnsi="Calibri"/>
      <w:b/>
      <w:color w:val="17365D" w:themeColor="text2" w:themeShade="BF"/>
      <w:sz w:val="26"/>
      <w:szCs w:val="26"/>
    </w:rPr>
  </w:style>
  <w:style w:type="character" w:customStyle="1" w:styleId="Heading3Char">
    <w:name w:val="Heading 3 Char"/>
    <w:basedOn w:val="DefaultParagraphFont"/>
    <w:link w:val="Heading3"/>
    <w:uiPriority w:val="9"/>
    <w:rsid w:val="000D56C6"/>
    <w:rPr>
      <w:rFonts w:ascii="Calibri" w:eastAsiaTheme="minorEastAsia" w:hAnsi="Calibri"/>
      <w:b/>
      <w:szCs w:val="24"/>
    </w:rPr>
  </w:style>
  <w:style w:type="paragraph" w:styleId="Caption">
    <w:name w:val="caption"/>
    <w:basedOn w:val="Normal"/>
    <w:next w:val="Normal"/>
    <w:uiPriority w:val="35"/>
    <w:unhideWhenUsed/>
    <w:qFormat/>
    <w:rsid w:val="00FB2F51"/>
    <w:pPr>
      <w:spacing w:after="200"/>
    </w:pPr>
    <w:rPr>
      <w:b/>
      <w:bCs/>
      <w:color w:val="17365D" w:themeColor="text2" w:themeShade="BF"/>
      <w:szCs w:val="18"/>
    </w:rPr>
  </w:style>
  <w:style w:type="paragraph" w:styleId="TOC1">
    <w:name w:val="toc 1"/>
    <w:basedOn w:val="Normal"/>
    <w:next w:val="Normal"/>
    <w:autoRedefine/>
    <w:uiPriority w:val="39"/>
    <w:unhideWhenUsed/>
    <w:rsid w:val="008C7784"/>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8C7784"/>
    <w:pPr>
      <w:ind w:left="220"/>
    </w:pPr>
    <w:rPr>
      <w:rFonts w:asciiTheme="minorHAnsi" w:hAnsiTheme="minorHAnsi"/>
      <w:smallCaps/>
      <w:sz w:val="20"/>
      <w:szCs w:val="20"/>
    </w:rPr>
  </w:style>
  <w:style w:type="paragraph" w:styleId="TOC3">
    <w:name w:val="toc 3"/>
    <w:basedOn w:val="Normal"/>
    <w:next w:val="Normal"/>
    <w:autoRedefine/>
    <w:uiPriority w:val="39"/>
    <w:unhideWhenUsed/>
    <w:rsid w:val="008C7784"/>
    <w:pPr>
      <w:ind w:left="440"/>
    </w:pPr>
    <w:rPr>
      <w:rFonts w:asciiTheme="minorHAnsi" w:hAnsiTheme="minorHAnsi"/>
      <w:i/>
      <w:iCs/>
      <w:sz w:val="20"/>
      <w:szCs w:val="20"/>
    </w:rPr>
  </w:style>
  <w:style w:type="paragraph" w:styleId="TOC4">
    <w:name w:val="toc 4"/>
    <w:basedOn w:val="Normal"/>
    <w:next w:val="Normal"/>
    <w:autoRedefine/>
    <w:uiPriority w:val="39"/>
    <w:unhideWhenUsed/>
    <w:rsid w:val="008C7784"/>
    <w:pPr>
      <w:ind w:left="660"/>
    </w:pPr>
    <w:rPr>
      <w:rFonts w:asciiTheme="minorHAnsi" w:hAnsiTheme="minorHAnsi"/>
      <w:sz w:val="18"/>
      <w:szCs w:val="18"/>
    </w:rPr>
  </w:style>
  <w:style w:type="paragraph" w:styleId="TOC5">
    <w:name w:val="toc 5"/>
    <w:basedOn w:val="Normal"/>
    <w:next w:val="Normal"/>
    <w:autoRedefine/>
    <w:uiPriority w:val="39"/>
    <w:unhideWhenUsed/>
    <w:rsid w:val="008C7784"/>
    <w:pPr>
      <w:ind w:left="880"/>
    </w:pPr>
    <w:rPr>
      <w:rFonts w:asciiTheme="minorHAnsi" w:hAnsiTheme="minorHAnsi"/>
      <w:sz w:val="18"/>
      <w:szCs w:val="18"/>
    </w:rPr>
  </w:style>
  <w:style w:type="paragraph" w:styleId="TOC6">
    <w:name w:val="toc 6"/>
    <w:basedOn w:val="Normal"/>
    <w:next w:val="Normal"/>
    <w:autoRedefine/>
    <w:uiPriority w:val="39"/>
    <w:unhideWhenUsed/>
    <w:rsid w:val="008C7784"/>
    <w:pPr>
      <w:ind w:left="1100"/>
    </w:pPr>
    <w:rPr>
      <w:rFonts w:asciiTheme="minorHAnsi" w:hAnsiTheme="minorHAnsi"/>
      <w:sz w:val="18"/>
      <w:szCs w:val="18"/>
    </w:rPr>
  </w:style>
  <w:style w:type="paragraph" w:styleId="TOC7">
    <w:name w:val="toc 7"/>
    <w:basedOn w:val="Normal"/>
    <w:next w:val="Normal"/>
    <w:autoRedefine/>
    <w:uiPriority w:val="39"/>
    <w:unhideWhenUsed/>
    <w:rsid w:val="008C7784"/>
    <w:pPr>
      <w:ind w:left="1320"/>
    </w:pPr>
    <w:rPr>
      <w:rFonts w:asciiTheme="minorHAnsi" w:hAnsiTheme="minorHAnsi"/>
      <w:sz w:val="18"/>
      <w:szCs w:val="18"/>
    </w:rPr>
  </w:style>
  <w:style w:type="paragraph" w:styleId="TOC8">
    <w:name w:val="toc 8"/>
    <w:basedOn w:val="Normal"/>
    <w:next w:val="Normal"/>
    <w:autoRedefine/>
    <w:uiPriority w:val="39"/>
    <w:unhideWhenUsed/>
    <w:rsid w:val="008C7784"/>
    <w:pPr>
      <w:ind w:left="1540"/>
    </w:pPr>
    <w:rPr>
      <w:rFonts w:asciiTheme="minorHAnsi" w:hAnsiTheme="minorHAnsi"/>
      <w:sz w:val="18"/>
      <w:szCs w:val="18"/>
    </w:rPr>
  </w:style>
  <w:style w:type="paragraph" w:styleId="TOC9">
    <w:name w:val="toc 9"/>
    <w:basedOn w:val="Normal"/>
    <w:next w:val="Normal"/>
    <w:autoRedefine/>
    <w:uiPriority w:val="39"/>
    <w:unhideWhenUsed/>
    <w:rsid w:val="008C7784"/>
    <w:pPr>
      <w:ind w:left="1760"/>
    </w:pPr>
    <w:rPr>
      <w:rFonts w:asciiTheme="minorHAnsi" w:hAnsiTheme="minorHAnsi"/>
      <w:sz w:val="18"/>
      <w:szCs w:val="18"/>
    </w:rPr>
  </w:style>
  <w:style w:type="character" w:styleId="Hyperlink">
    <w:name w:val="Hyperlink"/>
    <w:basedOn w:val="DefaultParagraphFont"/>
    <w:uiPriority w:val="99"/>
    <w:unhideWhenUsed/>
    <w:rsid w:val="008C7784"/>
    <w:rPr>
      <w:color w:val="0000FF" w:themeColor="hyperlink"/>
      <w:u w:val="single"/>
    </w:rPr>
  </w:style>
  <w:style w:type="paragraph" w:styleId="TableofFigures">
    <w:name w:val="table of figures"/>
    <w:basedOn w:val="Normal"/>
    <w:next w:val="Normal"/>
    <w:uiPriority w:val="99"/>
    <w:unhideWhenUsed/>
    <w:rsid w:val="008C7784"/>
    <w:pPr>
      <w:ind w:left="440" w:hanging="440"/>
    </w:pPr>
    <w:rPr>
      <w:rFonts w:asciiTheme="minorHAnsi" w:hAnsiTheme="minorHAnsi"/>
      <w:smallCaps/>
      <w:sz w:val="20"/>
      <w:szCs w:val="20"/>
    </w:rPr>
  </w:style>
  <w:style w:type="paragraph" w:styleId="FootnoteText">
    <w:name w:val="footnote text"/>
    <w:basedOn w:val="Normal"/>
    <w:link w:val="FootnoteTextChar"/>
    <w:uiPriority w:val="99"/>
    <w:semiHidden/>
    <w:unhideWhenUsed/>
    <w:rsid w:val="00CB4284"/>
    <w:rPr>
      <w:sz w:val="20"/>
      <w:szCs w:val="20"/>
    </w:rPr>
  </w:style>
  <w:style w:type="character" w:customStyle="1" w:styleId="FootnoteTextChar">
    <w:name w:val="Footnote Text Char"/>
    <w:basedOn w:val="DefaultParagraphFont"/>
    <w:link w:val="FootnoteText"/>
    <w:uiPriority w:val="99"/>
    <w:semiHidden/>
    <w:rsid w:val="00CB4284"/>
    <w:rPr>
      <w:rFonts w:ascii="Calibri" w:eastAsiaTheme="minorEastAsia" w:hAnsi="Calibri"/>
      <w:sz w:val="20"/>
      <w:szCs w:val="20"/>
    </w:rPr>
  </w:style>
  <w:style w:type="character" w:styleId="FootnoteReference">
    <w:name w:val="footnote reference"/>
    <w:basedOn w:val="DefaultParagraphFont"/>
    <w:uiPriority w:val="99"/>
    <w:semiHidden/>
    <w:unhideWhenUsed/>
    <w:rsid w:val="00CB4284"/>
    <w:rPr>
      <w:vertAlign w:val="superscript"/>
    </w:rPr>
  </w:style>
  <w:style w:type="table" w:styleId="TableGrid">
    <w:name w:val="Table Grid"/>
    <w:basedOn w:val="TableNormal"/>
    <w:uiPriority w:val="59"/>
    <w:rsid w:val="00507F8F"/>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7A1F13"/>
    <w:rPr>
      <w:rFonts w:eastAsiaTheme="minorHAnsi" w:cs="Times New Roman"/>
      <w:szCs w:val="22"/>
      <w:lang w:val="en-CA"/>
    </w:rPr>
  </w:style>
  <w:style w:type="character" w:customStyle="1" w:styleId="PlainTextChar">
    <w:name w:val="Plain Text Char"/>
    <w:basedOn w:val="DefaultParagraphFont"/>
    <w:link w:val="PlainText"/>
    <w:uiPriority w:val="99"/>
    <w:rsid w:val="007A1F13"/>
    <w:rPr>
      <w:rFonts w:ascii="Calibri" w:hAnsi="Calibri" w:cs="Times New Roman"/>
      <w:lang w:val="en-CA"/>
    </w:rPr>
  </w:style>
  <w:style w:type="character" w:customStyle="1" w:styleId="hps">
    <w:name w:val="hps"/>
    <w:basedOn w:val="DefaultParagraphFont"/>
    <w:rsid w:val="007A1F13"/>
  </w:style>
  <w:style w:type="character" w:styleId="Strong">
    <w:name w:val="Strong"/>
    <w:basedOn w:val="DefaultParagraphFont"/>
    <w:qFormat/>
    <w:rsid w:val="007A1F13"/>
    <w:rPr>
      <w:b/>
      <w:bCs/>
    </w:rPr>
  </w:style>
  <w:style w:type="paragraph" w:styleId="NoSpacing">
    <w:name w:val="No Spacing"/>
    <w:uiPriority w:val="1"/>
    <w:qFormat/>
    <w:rsid w:val="00F760D0"/>
    <w:pPr>
      <w:spacing w:before="0"/>
      <w:ind w:left="0" w:firstLine="0"/>
    </w:pPr>
  </w:style>
  <w:style w:type="table" w:styleId="LightGrid-Accent1">
    <w:name w:val="Light Grid Accent 1"/>
    <w:basedOn w:val="TableNormal"/>
    <w:uiPriority w:val="62"/>
    <w:rsid w:val="005B5455"/>
    <w:pPr>
      <w:spacing w:before="0"/>
      <w:ind w:left="0" w:firstLine="0"/>
    </w:pPr>
    <w:rPr>
      <w:lang w:val="en-C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3A0949"/>
    <w:pPr>
      <w:spacing w:before="0"/>
      <w:ind w:left="0" w:firstLine="0"/>
    </w:pPr>
    <w:rPr>
      <w:lang w:val="en-C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1">
    <w:name w:val="Light Shading Accent 1"/>
    <w:basedOn w:val="TableNormal"/>
    <w:uiPriority w:val="60"/>
    <w:rsid w:val="0048288A"/>
    <w:pPr>
      <w:spacing w:before="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BA7A7F"/>
    <w:rPr>
      <w:sz w:val="18"/>
      <w:szCs w:val="18"/>
    </w:rPr>
  </w:style>
  <w:style w:type="paragraph" w:styleId="CommentText">
    <w:name w:val="annotation text"/>
    <w:basedOn w:val="Normal"/>
    <w:link w:val="CommentTextChar"/>
    <w:uiPriority w:val="99"/>
    <w:semiHidden/>
    <w:unhideWhenUsed/>
    <w:rsid w:val="00BA7A7F"/>
    <w:rPr>
      <w:sz w:val="24"/>
    </w:rPr>
  </w:style>
  <w:style w:type="character" w:customStyle="1" w:styleId="CommentTextChar">
    <w:name w:val="Comment Text Char"/>
    <w:basedOn w:val="DefaultParagraphFont"/>
    <w:link w:val="CommentText"/>
    <w:uiPriority w:val="99"/>
    <w:semiHidden/>
    <w:rsid w:val="00BA7A7F"/>
    <w:rPr>
      <w:rFonts w:ascii="Calibri" w:eastAsiaTheme="minorEastAsia" w:hAnsi="Calibri"/>
      <w:sz w:val="24"/>
      <w:szCs w:val="24"/>
    </w:rPr>
  </w:style>
  <w:style w:type="paragraph" w:styleId="CommentSubject">
    <w:name w:val="annotation subject"/>
    <w:basedOn w:val="CommentText"/>
    <w:next w:val="CommentText"/>
    <w:link w:val="CommentSubjectChar"/>
    <w:uiPriority w:val="99"/>
    <w:semiHidden/>
    <w:unhideWhenUsed/>
    <w:rsid w:val="00BA7A7F"/>
    <w:rPr>
      <w:b/>
      <w:bCs/>
      <w:sz w:val="20"/>
      <w:szCs w:val="20"/>
    </w:rPr>
  </w:style>
  <w:style w:type="character" w:customStyle="1" w:styleId="CommentSubjectChar">
    <w:name w:val="Comment Subject Char"/>
    <w:basedOn w:val="CommentTextChar"/>
    <w:link w:val="CommentSubject"/>
    <w:uiPriority w:val="99"/>
    <w:semiHidden/>
    <w:rsid w:val="00BA7A7F"/>
    <w:rPr>
      <w:rFonts w:ascii="Calibri" w:eastAsiaTheme="minorEastAsia" w:hAnsi="Calibri"/>
      <w:b/>
      <w:bCs/>
      <w:sz w:val="20"/>
      <w:szCs w:val="20"/>
    </w:rPr>
  </w:style>
  <w:style w:type="character" w:customStyle="1" w:styleId="Heading4Char">
    <w:name w:val="Heading 4 Char"/>
    <w:basedOn w:val="DefaultParagraphFont"/>
    <w:link w:val="Heading4"/>
    <w:uiPriority w:val="9"/>
    <w:semiHidden/>
    <w:rsid w:val="000A5EBA"/>
    <w:rPr>
      <w:rFonts w:asciiTheme="majorHAnsi" w:eastAsiaTheme="majorEastAsia" w:hAnsiTheme="majorHAnsi" w:cstheme="majorBidi"/>
      <w:b/>
      <w:bCs/>
      <w:iCs/>
      <w:color w:val="17365D" w:themeColor="text2" w:themeShade="B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4C7"/>
    <w:pPr>
      <w:spacing w:before="0"/>
      <w:ind w:left="0" w:firstLine="0"/>
    </w:pPr>
    <w:rPr>
      <w:rFonts w:ascii="Calibri" w:eastAsiaTheme="minorEastAsia" w:hAnsi="Calibri"/>
      <w:szCs w:val="24"/>
    </w:rPr>
  </w:style>
  <w:style w:type="paragraph" w:styleId="Heading1">
    <w:name w:val="heading 1"/>
    <w:basedOn w:val="ListParagraph"/>
    <w:next w:val="Normal"/>
    <w:link w:val="Heading1Char"/>
    <w:uiPriority w:val="9"/>
    <w:qFormat/>
    <w:rsid w:val="000A5EBA"/>
    <w:pPr>
      <w:keepNext/>
      <w:pageBreakBefore/>
      <w:numPr>
        <w:numId w:val="1"/>
      </w:numPr>
      <w:spacing w:before="120" w:after="120"/>
      <w:contextualSpacing w:val="0"/>
      <w:outlineLvl w:val="0"/>
    </w:pPr>
    <w:rPr>
      <w:b/>
      <w:caps/>
      <w:color w:val="17365D" w:themeColor="text2" w:themeShade="BF"/>
      <w:sz w:val="32"/>
    </w:rPr>
  </w:style>
  <w:style w:type="paragraph" w:styleId="Heading2">
    <w:name w:val="heading 2"/>
    <w:basedOn w:val="ListParagraph"/>
    <w:next w:val="Normal"/>
    <w:link w:val="Heading2Char"/>
    <w:uiPriority w:val="9"/>
    <w:unhideWhenUsed/>
    <w:qFormat/>
    <w:rsid w:val="00E94CE2"/>
    <w:pPr>
      <w:keepNext/>
      <w:numPr>
        <w:ilvl w:val="1"/>
        <w:numId w:val="1"/>
      </w:numPr>
      <w:spacing w:before="360" w:after="120"/>
      <w:contextualSpacing w:val="0"/>
      <w:outlineLvl w:val="1"/>
    </w:pPr>
    <w:rPr>
      <w:b/>
      <w:color w:val="17365D" w:themeColor="text2" w:themeShade="BF"/>
      <w:sz w:val="26"/>
      <w:szCs w:val="26"/>
    </w:rPr>
  </w:style>
  <w:style w:type="paragraph" w:styleId="Heading3">
    <w:name w:val="heading 3"/>
    <w:basedOn w:val="ListParagraph"/>
    <w:next w:val="Normal"/>
    <w:link w:val="Heading3Char"/>
    <w:uiPriority w:val="9"/>
    <w:unhideWhenUsed/>
    <w:qFormat/>
    <w:rsid w:val="000D56C6"/>
    <w:pPr>
      <w:keepNext/>
      <w:numPr>
        <w:ilvl w:val="2"/>
        <w:numId w:val="1"/>
      </w:numPr>
      <w:spacing w:before="240" w:after="120"/>
      <w:contextualSpacing w:val="0"/>
      <w:outlineLvl w:val="2"/>
    </w:pPr>
    <w:rPr>
      <w:b/>
    </w:rPr>
  </w:style>
  <w:style w:type="paragraph" w:styleId="Heading4">
    <w:name w:val="heading 4"/>
    <w:basedOn w:val="Normal"/>
    <w:next w:val="Normal"/>
    <w:link w:val="Heading4Char"/>
    <w:uiPriority w:val="9"/>
    <w:semiHidden/>
    <w:unhideWhenUsed/>
    <w:qFormat/>
    <w:rsid w:val="000A5EBA"/>
    <w:pPr>
      <w:keepNext/>
      <w:keepLines/>
      <w:spacing w:before="200" w:after="120"/>
      <w:outlineLvl w:val="3"/>
    </w:pPr>
    <w:rPr>
      <w:rFonts w:asciiTheme="majorHAnsi" w:eastAsiaTheme="majorEastAsia" w:hAnsiTheme="majorHAnsi" w:cstheme="majorBidi"/>
      <w:b/>
      <w:bCs/>
      <w:iCs/>
      <w:color w:val="17365D"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E2C"/>
    <w:pPr>
      <w:ind w:left="720"/>
      <w:contextualSpacing/>
    </w:pPr>
  </w:style>
  <w:style w:type="character" w:customStyle="1" w:styleId="Heading1Char">
    <w:name w:val="Heading 1 Char"/>
    <w:basedOn w:val="DefaultParagraphFont"/>
    <w:link w:val="Heading1"/>
    <w:uiPriority w:val="9"/>
    <w:rsid w:val="000A5EBA"/>
    <w:rPr>
      <w:rFonts w:ascii="Calibri" w:eastAsiaTheme="minorEastAsia" w:hAnsi="Calibri"/>
      <w:b/>
      <w:caps/>
      <w:color w:val="17365D" w:themeColor="text2" w:themeShade="BF"/>
      <w:sz w:val="32"/>
      <w:szCs w:val="24"/>
    </w:rPr>
  </w:style>
  <w:style w:type="paragraph" w:styleId="Header">
    <w:name w:val="header"/>
    <w:basedOn w:val="Normal"/>
    <w:link w:val="HeaderChar"/>
    <w:uiPriority w:val="99"/>
    <w:unhideWhenUsed/>
    <w:rsid w:val="00593208"/>
    <w:pPr>
      <w:tabs>
        <w:tab w:val="center" w:pos="4680"/>
        <w:tab w:val="right" w:pos="9360"/>
      </w:tabs>
    </w:pPr>
  </w:style>
  <w:style w:type="character" w:customStyle="1" w:styleId="HeaderChar">
    <w:name w:val="Header Char"/>
    <w:basedOn w:val="DefaultParagraphFont"/>
    <w:link w:val="Header"/>
    <w:uiPriority w:val="99"/>
    <w:rsid w:val="00593208"/>
    <w:rPr>
      <w:rFonts w:ascii="Calibri" w:eastAsiaTheme="minorEastAsia" w:hAnsi="Calibri"/>
      <w:szCs w:val="24"/>
    </w:rPr>
  </w:style>
  <w:style w:type="paragraph" w:styleId="Footer">
    <w:name w:val="footer"/>
    <w:basedOn w:val="Normal"/>
    <w:link w:val="FooterChar"/>
    <w:uiPriority w:val="99"/>
    <w:unhideWhenUsed/>
    <w:rsid w:val="00593208"/>
    <w:pPr>
      <w:tabs>
        <w:tab w:val="center" w:pos="4680"/>
        <w:tab w:val="right" w:pos="9360"/>
      </w:tabs>
    </w:pPr>
  </w:style>
  <w:style w:type="character" w:customStyle="1" w:styleId="FooterChar">
    <w:name w:val="Footer Char"/>
    <w:basedOn w:val="DefaultParagraphFont"/>
    <w:link w:val="Footer"/>
    <w:uiPriority w:val="99"/>
    <w:rsid w:val="00593208"/>
    <w:rPr>
      <w:rFonts w:ascii="Calibri" w:eastAsiaTheme="minorEastAsia" w:hAnsi="Calibri"/>
      <w:szCs w:val="24"/>
    </w:rPr>
  </w:style>
  <w:style w:type="paragraph" w:styleId="BalloonText">
    <w:name w:val="Balloon Text"/>
    <w:basedOn w:val="Normal"/>
    <w:link w:val="BalloonTextChar"/>
    <w:uiPriority w:val="99"/>
    <w:semiHidden/>
    <w:unhideWhenUsed/>
    <w:rsid w:val="001F6803"/>
    <w:rPr>
      <w:rFonts w:ascii="Tahoma" w:hAnsi="Tahoma" w:cs="Tahoma"/>
      <w:sz w:val="16"/>
      <w:szCs w:val="16"/>
    </w:rPr>
  </w:style>
  <w:style w:type="character" w:customStyle="1" w:styleId="BalloonTextChar">
    <w:name w:val="Balloon Text Char"/>
    <w:basedOn w:val="DefaultParagraphFont"/>
    <w:link w:val="BalloonText"/>
    <w:uiPriority w:val="99"/>
    <w:semiHidden/>
    <w:rsid w:val="001F6803"/>
    <w:rPr>
      <w:rFonts w:ascii="Tahoma" w:eastAsiaTheme="minorEastAsia" w:hAnsi="Tahoma" w:cs="Tahoma"/>
      <w:sz w:val="16"/>
      <w:szCs w:val="16"/>
    </w:rPr>
  </w:style>
  <w:style w:type="character" w:customStyle="1" w:styleId="Heading2Char">
    <w:name w:val="Heading 2 Char"/>
    <w:basedOn w:val="DefaultParagraphFont"/>
    <w:link w:val="Heading2"/>
    <w:uiPriority w:val="9"/>
    <w:rsid w:val="00E94CE2"/>
    <w:rPr>
      <w:rFonts w:ascii="Calibri" w:eastAsiaTheme="minorEastAsia" w:hAnsi="Calibri"/>
      <w:b/>
      <w:color w:val="17365D" w:themeColor="text2" w:themeShade="BF"/>
      <w:sz w:val="26"/>
      <w:szCs w:val="26"/>
    </w:rPr>
  </w:style>
  <w:style w:type="character" w:customStyle="1" w:styleId="Heading3Char">
    <w:name w:val="Heading 3 Char"/>
    <w:basedOn w:val="DefaultParagraphFont"/>
    <w:link w:val="Heading3"/>
    <w:uiPriority w:val="9"/>
    <w:rsid w:val="000D56C6"/>
    <w:rPr>
      <w:rFonts w:ascii="Calibri" w:eastAsiaTheme="minorEastAsia" w:hAnsi="Calibri"/>
      <w:b/>
      <w:szCs w:val="24"/>
    </w:rPr>
  </w:style>
  <w:style w:type="paragraph" w:styleId="Caption">
    <w:name w:val="caption"/>
    <w:basedOn w:val="Normal"/>
    <w:next w:val="Normal"/>
    <w:uiPriority w:val="35"/>
    <w:unhideWhenUsed/>
    <w:qFormat/>
    <w:rsid w:val="00FB2F51"/>
    <w:pPr>
      <w:spacing w:after="200"/>
    </w:pPr>
    <w:rPr>
      <w:b/>
      <w:bCs/>
      <w:color w:val="17365D" w:themeColor="text2" w:themeShade="BF"/>
      <w:szCs w:val="18"/>
    </w:rPr>
  </w:style>
  <w:style w:type="paragraph" w:styleId="TOC1">
    <w:name w:val="toc 1"/>
    <w:basedOn w:val="Normal"/>
    <w:next w:val="Normal"/>
    <w:autoRedefine/>
    <w:uiPriority w:val="39"/>
    <w:unhideWhenUsed/>
    <w:rsid w:val="008C7784"/>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8C7784"/>
    <w:pPr>
      <w:ind w:left="220"/>
    </w:pPr>
    <w:rPr>
      <w:rFonts w:asciiTheme="minorHAnsi" w:hAnsiTheme="minorHAnsi"/>
      <w:smallCaps/>
      <w:sz w:val="20"/>
      <w:szCs w:val="20"/>
    </w:rPr>
  </w:style>
  <w:style w:type="paragraph" w:styleId="TOC3">
    <w:name w:val="toc 3"/>
    <w:basedOn w:val="Normal"/>
    <w:next w:val="Normal"/>
    <w:autoRedefine/>
    <w:uiPriority w:val="39"/>
    <w:unhideWhenUsed/>
    <w:rsid w:val="008C7784"/>
    <w:pPr>
      <w:ind w:left="440"/>
    </w:pPr>
    <w:rPr>
      <w:rFonts w:asciiTheme="minorHAnsi" w:hAnsiTheme="minorHAnsi"/>
      <w:i/>
      <w:iCs/>
      <w:sz w:val="20"/>
      <w:szCs w:val="20"/>
    </w:rPr>
  </w:style>
  <w:style w:type="paragraph" w:styleId="TOC4">
    <w:name w:val="toc 4"/>
    <w:basedOn w:val="Normal"/>
    <w:next w:val="Normal"/>
    <w:autoRedefine/>
    <w:uiPriority w:val="39"/>
    <w:unhideWhenUsed/>
    <w:rsid w:val="008C7784"/>
    <w:pPr>
      <w:ind w:left="660"/>
    </w:pPr>
    <w:rPr>
      <w:rFonts w:asciiTheme="minorHAnsi" w:hAnsiTheme="minorHAnsi"/>
      <w:sz w:val="18"/>
      <w:szCs w:val="18"/>
    </w:rPr>
  </w:style>
  <w:style w:type="paragraph" w:styleId="TOC5">
    <w:name w:val="toc 5"/>
    <w:basedOn w:val="Normal"/>
    <w:next w:val="Normal"/>
    <w:autoRedefine/>
    <w:uiPriority w:val="39"/>
    <w:unhideWhenUsed/>
    <w:rsid w:val="008C7784"/>
    <w:pPr>
      <w:ind w:left="880"/>
    </w:pPr>
    <w:rPr>
      <w:rFonts w:asciiTheme="minorHAnsi" w:hAnsiTheme="minorHAnsi"/>
      <w:sz w:val="18"/>
      <w:szCs w:val="18"/>
    </w:rPr>
  </w:style>
  <w:style w:type="paragraph" w:styleId="TOC6">
    <w:name w:val="toc 6"/>
    <w:basedOn w:val="Normal"/>
    <w:next w:val="Normal"/>
    <w:autoRedefine/>
    <w:uiPriority w:val="39"/>
    <w:unhideWhenUsed/>
    <w:rsid w:val="008C7784"/>
    <w:pPr>
      <w:ind w:left="1100"/>
    </w:pPr>
    <w:rPr>
      <w:rFonts w:asciiTheme="minorHAnsi" w:hAnsiTheme="minorHAnsi"/>
      <w:sz w:val="18"/>
      <w:szCs w:val="18"/>
    </w:rPr>
  </w:style>
  <w:style w:type="paragraph" w:styleId="TOC7">
    <w:name w:val="toc 7"/>
    <w:basedOn w:val="Normal"/>
    <w:next w:val="Normal"/>
    <w:autoRedefine/>
    <w:uiPriority w:val="39"/>
    <w:unhideWhenUsed/>
    <w:rsid w:val="008C7784"/>
    <w:pPr>
      <w:ind w:left="1320"/>
    </w:pPr>
    <w:rPr>
      <w:rFonts w:asciiTheme="minorHAnsi" w:hAnsiTheme="minorHAnsi"/>
      <w:sz w:val="18"/>
      <w:szCs w:val="18"/>
    </w:rPr>
  </w:style>
  <w:style w:type="paragraph" w:styleId="TOC8">
    <w:name w:val="toc 8"/>
    <w:basedOn w:val="Normal"/>
    <w:next w:val="Normal"/>
    <w:autoRedefine/>
    <w:uiPriority w:val="39"/>
    <w:unhideWhenUsed/>
    <w:rsid w:val="008C7784"/>
    <w:pPr>
      <w:ind w:left="1540"/>
    </w:pPr>
    <w:rPr>
      <w:rFonts w:asciiTheme="minorHAnsi" w:hAnsiTheme="minorHAnsi"/>
      <w:sz w:val="18"/>
      <w:szCs w:val="18"/>
    </w:rPr>
  </w:style>
  <w:style w:type="paragraph" w:styleId="TOC9">
    <w:name w:val="toc 9"/>
    <w:basedOn w:val="Normal"/>
    <w:next w:val="Normal"/>
    <w:autoRedefine/>
    <w:uiPriority w:val="39"/>
    <w:unhideWhenUsed/>
    <w:rsid w:val="008C7784"/>
    <w:pPr>
      <w:ind w:left="1760"/>
    </w:pPr>
    <w:rPr>
      <w:rFonts w:asciiTheme="minorHAnsi" w:hAnsiTheme="minorHAnsi"/>
      <w:sz w:val="18"/>
      <w:szCs w:val="18"/>
    </w:rPr>
  </w:style>
  <w:style w:type="character" w:styleId="Hyperlink">
    <w:name w:val="Hyperlink"/>
    <w:basedOn w:val="DefaultParagraphFont"/>
    <w:uiPriority w:val="99"/>
    <w:unhideWhenUsed/>
    <w:rsid w:val="008C7784"/>
    <w:rPr>
      <w:color w:val="0000FF" w:themeColor="hyperlink"/>
      <w:u w:val="single"/>
    </w:rPr>
  </w:style>
  <w:style w:type="paragraph" w:styleId="TableofFigures">
    <w:name w:val="table of figures"/>
    <w:basedOn w:val="Normal"/>
    <w:next w:val="Normal"/>
    <w:uiPriority w:val="99"/>
    <w:unhideWhenUsed/>
    <w:rsid w:val="008C7784"/>
    <w:pPr>
      <w:ind w:left="440" w:hanging="440"/>
    </w:pPr>
    <w:rPr>
      <w:rFonts w:asciiTheme="minorHAnsi" w:hAnsiTheme="minorHAnsi"/>
      <w:smallCaps/>
      <w:sz w:val="20"/>
      <w:szCs w:val="20"/>
    </w:rPr>
  </w:style>
  <w:style w:type="paragraph" w:styleId="FootnoteText">
    <w:name w:val="footnote text"/>
    <w:basedOn w:val="Normal"/>
    <w:link w:val="FootnoteTextChar"/>
    <w:uiPriority w:val="99"/>
    <w:semiHidden/>
    <w:unhideWhenUsed/>
    <w:rsid w:val="00CB4284"/>
    <w:rPr>
      <w:sz w:val="20"/>
      <w:szCs w:val="20"/>
    </w:rPr>
  </w:style>
  <w:style w:type="character" w:customStyle="1" w:styleId="FootnoteTextChar">
    <w:name w:val="Footnote Text Char"/>
    <w:basedOn w:val="DefaultParagraphFont"/>
    <w:link w:val="FootnoteText"/>
    <w:uiPriority w:val="99"/>
    <w:semiHidden/>
    <w:rsid w:val="00CB4284"/>
    <w:rPr>
      <w:rFonts w:ascii="Calibri" w:eastAsiaTheme="minorEastAsia" w:hAnsi="Calibri"/>
      <w:sz w:val="20"/>
      <w:szCs w:val="20"/>
    </w:rPr>
  </w:style>
  <w:style w:type="character" w:styleId="FootnoteReference">
    <w:name w:val="footnote reference"/>
    <w:basedOn w:val="DefaultParagraphFont"/>
    <w:uiPriority w:val="99"/>
    <w:semiHidden/>
    <w:unhideWhenUsed/>
    <w:rsid w:val="00CB4284"/>
    <w:rPr>
      <w:vertAlign w:val="superscript"/>
    </w:rPr>
  </w:style>
  <w:style w:type="table" w:styleId="TableGrid">
    <w:name w:val="Table Grid"/>
    <w:basedOn w:val="TableNormal"/>
    <w:uiPriority w:val="59"/>
    <w:rsid w:val="00507F8F"/>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7A1F13"/>
    <w:rPr>
      <w:rFonts w:eastAsiaTheme="minorHAnsi" w:cs="Times New Roman"/>
      <w:szCs w:val="22"/>
      <w:lang w:val="en-CA"/>
    </w:rPr>
  </w:style>
  <w:style w:type="character" w:customStyle="1" w:styleId="PlainTextChar">
    <w:name w:val="Plain Text Char"/>
    <w:basedOn w:val="DefaultParagraphFont"/>
    <w:link w:val="PlainText"/>
    <w:uiPriority w:val="99"/>
    <w:rsid w:val="007A1F13"/>
    <w:rPr>
      <w:rFonts w:ascii="Calibri" w:hAnsi="Calibri" w:cs="Times New Roman"/>
      <w:lang w:val="en-CA"/>
    </w:rPr>
  </w:style>
  <w:style w:type="character" w:customStyle="1" w:styleId="hps">
    <w:name w:val="hps"/>
    <w:basedOn w:val="DefaultParagraphFont"/>
    <w:rsid w:val="007A1F13"/>
  </w:style>
  <w:style w:type="character" w:styleId="Strong">
    <w:name w:val="Strong"/>
    <w:basedOn w:val="DefaultParagraphFont"/>
    <w:qFormat/>
    <w:rsid w:val="007A1F13"/>
    <w:rPr>
      <w:b/>
      <w:bCs/>
    </w:rPr>
  </w:style>
  <w:style w:type="paragraph" w:styleId="NoSpacing">
    <w:name w:val="No Spacing"/>
    <w:uiPriority w:val="1"/>
    <w:qFormat/>
    <w:rsid w:val="00F760D0"/>
    <w:pPr>
      <w:spacing w:before="0"/>
      <w:ind w:left="0" w:firstLine="0"/>
    </w:pPr>
  </w:style>
  <w:style w:type="table" w:styleId="LightGrid-Accent1">
    <w:name w:val="Light Grid Accent 1"/>
    <w:basedOn w:val="TableNormal"/>
    <w:uiPriority w:val="62"/>
    <w:rsid w:val="005B5455"/>
    <w:pPr>
      <w:spacing w:before="0"/>
      <w:ind w:left="0" w:firstLine="0"/>
    </w:pPr>
    <w:rPr>
      <w:lang w:val="en-C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3A0949"/>
    <w:pPr>
      <w:spacing w:before="0"/>
      <w:ind w:left="0" w:firstLine="0"/>
    </w:pPr>
    <w:rPr>
      <w:lang w:val="en-C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1">
    <w:name w:val="Light Shading Accent 1"/>
    <w:basedOn w:val="TableNormal"/>
    <w:uiPriority w:val="60"/>
    <w:rsid w:val="0048288A"/>
    <w:pPr>
      <w:spacing w:before="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BA7A7F"/>
    <w:rPr>
      <w:sz w:val="18"/>
      <w:szCs w:val="18"/>
    </w:rPr>
  </w:style>
  <w:style w:type="paragraph" w:styleId="CommentText">
    <w:name w:val="annotation text"/>
    <w:basedOn w:val="Normal"/>
    <w:link w:val="CommentTextChar"/>
    <w:uiPriority w:val="99"/>
    <w:semiHidden/>
    <w:unhideWhenUsed/>
    <w:rsid w:val="00BA7A7F"/>
    <w:rPr>
      <w:sz w:val="24"/>
    </w:rPr>
  </w:style>
  <w:style w:type="character" w:customStyle="1" w:styleId="CommentTextChar">
    <w:name w:val="Comment Text Char"/>
    <w:basedOn w:val="DefaultParagraphFont"/>
    <w:link w:val="CommentText"/>
    <w:uiPriority w:val="99"/>
    <w:semiHidden/>
    <w:rsid w:val="00BA7A7F"/>
    <w:rPr>
      <w:rFonts w:ascii="Calibri" w:eastAsiaTheme="minorEastAsia" w:hAnsi="Calibri"/>
      <w:sz w:val="24"/>
      <w:szCs w:val="24"/>
    </w:rPr>
  </w:style>
  <w:style w:type="paragraph" w:styleId="CommentSubject">
    <w:name w:val="annotation subject"/>
    <w:basedOn w:val="CommentText"/>
    <w:next w:val="CommentText"/>
    <w:link w:val="CommentSubjectChar"/>
    <w:uiPriority w:val="99"/>
    <w:semiHidden/>
    <w:unhideWhenUsed/>
    <w:rsid w:val="00BA7A7F"/>
    <w:rPr>
      <w:b/>
      <w:bCs/>
      <w:sz w:val="20"/>
      <w:szCs w:val="20"/>
    </w:rPr>
  </w:style>
  <w:style w:type="character" w:customStyle="1" w:styleId="CommentSubjectChar">
    <w:name w:val="Comment Subject Char"/>
    <w:basedOn w:val="CommentTextChar"/>
    <w:link w:val="CommentSubject"/>
    <w:uiPriority w:val="99"/>
    <w:semiHidden/>
    <w:rsid w:val="00BA7A7F"/>
    <w:rPr>
      <w:rFonts w:ascii="Calibri" w:eastAsiaTheme="minorEastAsia" w:hAnsi="Calibri"/>
      <w:b/>
      <w:bCs/>
      <w:sz w:val="20"/>
      <w:szCs w:val="20"/>
    </w:rPr>
  </w:style>
  <w:style w:type="character" w:customStyle="1" w:styleId="Heading4Char">
    <w:name w:val="Heading 4 Char"/>
    <w:basedOn w:val="DefaultParagraphFont"/>
    <w:link w:val="Heading4"/>
    <w:uiPriority w:val="9"/>
    <w:semiHidden/>
    <w:rsid w:val="000A5EBA"/>
    <w:rPr>
      <w:rFonts w:asciiTheme="majorHAnsi" w:eastAsiaTheme="majorEastAsia" w:hAnsiTheme="majorHAnsi" w:cstheme="majorBidi"/>
      <w:b/>
      <w:bCs/>
      <w:iCs/>
      <w:color w:val="17365D" w:themeColor="text2"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95995">
      <w:bodyDiv w:val="1"/>
      <w:marLeft w:val="0"/>
      <w:marRight w:val="0"/>
      <w:marTop w:val="0"/>
      <w:marBottom w:val="0"/>
      <w:divBdr>
        <w:top w:val="none" w:sz="0" w:space="0" w:color="auto"/>
        <w:left w:val="none" w:sz="0" w:space="0" w:color="auto"/>
        <w:bottom w:val="none" w:sz="0" w:space="0" w:color="auto"/>
        <w:right w:val="none" w:sz="0" w:space="0" w:color="auto"/>
      </w:divBdr>
    </w:div>
    <w:div w:id="571081419">
      <w:bodyDiv w:val="1"/>
      <w:marLeft w:val="0"/>
      <w:marRight w:val="0"/>
      <w:marTop w:val="0"/>
      <w:marBottom w:val="0"/>
      <w:divBdr>
        <w:top w:val="none" w:sz="0" w:space="0" w:color="auto"/>
        <w:left w:val="none" w:sz="0" w:space="0" w:color="auto"/>
        <w:bottom w:val="none" w:sz="0" w:space="0" w:color="auto"/>
        <w:right w:val="none" w:sz="0" w:space="0" w:color="auto"/>
      </w:divBdr>
      <w:divsChild>
        <w:div w:id="110053110">
          <w:marLeft w:val="547"/>
          <w:marRight w:val="0"/>
          <w:marTop w:val="96"/>
          <w:marBottom w:val="0"/>
          <w:divBdr>
            <w:top w:val="none" w:sz="0" w:space="0" w:color="auto"/>
            <w:left w:val="none" w:sz="0" w:space="0" w:color="auto"/>
            <w:bottom w:val="none" w:sz="0" w:space="0" w:color="auto"/>
            <w:right w:val="none" w:sz="0" w:space="0" w:color="auto"/>
          </w:divBdr>
        </w:div>
        <w:div w:id="1864128697">
          <w:marLeft w:val="547"/>
          <w:marRight w:val="0"/>
          <w:marTop w:val="96"/>
          <w:marBottom w:val="0"/>
          <w:divBdr>
            <w:top w:val="none" w:sz="0" w:space="0" w:color="auto"/>
            <w:left w:val="none" w:sz="0" w:space="0" w:color="auto"/>
            <w:bottom w:val="none" w:sz="0" w:space="0" w:color="auto"/>
            <w:right w:val="none" w:sz="0" w:space="0" w:color="auto"/>
          </w:divBdr>
        </w:div>
        <w:div w:id="1912616924">
          <w:marLeft w:val="547"/>
          <w:marRight w:val="0"/>
          <w:marTop w:val="96"/>
          <w:marBottom w:val="0"/>
          <w:divBdr>
            <w:top w:val="none" w:sz="0" w:space="0" w:color="auto"/>
            <w:left w:val="none" w:sz="0" w:space="0" w:color="auto"/>
            <w:bottom w:val="none" w:sz="0" w:space="0" w:color="auto"/>
            <w:right w:val="none" w:sz="0" w:space="0" w:color="auto"/>
          </w:divBdr>
        </w:div>
        <w:div w:id="1732919692">
          <w:marLeft w:val="547"/>
          <w:marRight w:val="0"/>
          <w:marTop w:val="96"/>
          <w:marBottom w:val="0"/>
          <w:divBdr>
            <w:top w:val="none" w:sz="0" w:space="0" w:color="auto"/>
            <w:left w:val="none" w:sz="0" w:space="0" w:color="auto"/>
            <w:bottom w:val="none" w:sz="0" w:space="0" w:color="auto"/>
            <w:right w:val="none" w:sz="0" w:space="0" w:color="auto"/>
          </w:divBdr>
        </w:div>
      </w:divsChild>
    </w:div>
    <w:div w:id="671682438">
      <w:bodyDiv w:val="1"/>
      <w:marLeft w:val="0"/>
      <w:marRight w:val="0"/>
      <w:marTop w:val="0"/>
      <w:marBottom w:val="0"/>
      <w:divBdr>
        <w:top w:val="none" w:sz="0" w:space="0" w:color="auto"/>
        <w:left w:val="none" w:sz="0" w:space="0" w:color="auto"/>
        <w:bottom w:val="none" w:sz="0" w:space="0" w:color="auto"/>
        <w:right w:val="none" w:sz="0" w:space="0" w:color="auto"/>
      </w:divBdr>
    </w:div>
    <w:div w:id="1037312633">
      <w:bodyDiv w:val="1"/>
      <w:marLeft w:val="0"/>
      <w:marRight w:val="0"/>
      <w:marTop w:val="0"/>
      <w:marBottom w:val="0"/>
      <w:divBdr>
        <w:top w:val="none" w:sz="0" w:space="0" w:color="auto"/>
        <w:left w:val="none" w:sz="0" w:space="0" w:color="auto"/>
        <w:bottom w:val="none" w:sz="0" w:space="0" w:color="auto"/>
        <w:right w:val="none" w:sz="0" w:space="0" w:color="auto"/>
      </w:divBdr>
    </w:div>
    <w:div w:id="1097676320">
      <w:bodyDiv w:val="1"/>
      <w:marLeft w:val="0"/>
      <w:marRight w:val="0"/>
      <w:marTop w:val="0"/>
      <w:marBottom w:val="0"/>
      <w:divBdr>
        <w:top w:val="none" w:sz="0" w:space="0" w:color="auto"/>
        <w:left w:val="none" w:sz="0" w:space="0" w:color="auto"/>
        <w:bottom w:val="none" w:sz="0" w:space="0" w:color="auto"/>
        <w:right w:val="none" w:sz="0" w:space="0" w:color="auto"/>
      </w:divBdr>
    </w:div>
    <w:div w:id="1283616561">
      <w:bodyDiv w:val="1"/>
      <w:marLeft w:val="0"/>
      <w:marRight w:val="0"/>
      <w:marTop w:val="0"/>
      <w:marBottom w:val="0"/>
      <w:divBdr>
        <w:top w:val="none" w:sz="0" w:space="0" w:color="auto"/>
        <w:left w:val="none" w:sz="0" w:space="0" w:color="auto"/>
        <w:bottom w:val="none" w:sz="0" w:space="0" w:color="auto"/>
        <w:right w:val="none" w:sz="0" w:space="0" w:color="auto"/>
      </w:divBdr>
    </w:div>
    <w:div w:id="1340960175">
      <w:bodyDiv w:val="1"/>
      <w:marLeft w:val="0"/>
      <w:marRight w:val="0"/>
      <w:marTop w:val="0"/>
      <w:marBottom w:val="0"/>
      <w:divBdr>
        <w:top w:val="none" w:sz="0" w:space="0" w:color="auto"/>
        <w:left w:val="none" w:sz="0" w:space="0" w:color="auto"/>
        <w:bottom w:val="none" w:sz="0" w:space="0" w:color="auto"/>
        <w:right w:val="none" w:sz="0" w:space="0" w:color="auto"/>
      </w:divBdr>
    </w:div>
    <w:div w:id="1586265737">
      <w:bodyDiv w:val="1"/>
      <w:marLeft w:val="0"/>
      <w:marRight w:val="0"/>
      <w:marTop w:val="0"/>
      <w:marBottom w:val="0"/>
      <w:divBdr>
        <w:top w:val="none" w:sz="0" w:space="0" w:color="auto"/>
        <w:left w:val="none" w:sz="0" w:space="0" w:color="auto"/>
        <w:bottom w:val="none" w:sz="0" w:space="0" w:color="auto"/>
        <w:right w:val="none" w:sz="0" w:space="0" w:color="auto"/>
      </w:divBdr>
    </w:div>
    <w:div w:id="1623882119">
      <w:bodyDiv w:val="1"/>
      <w:marLeft w:val="0"/>
      <w:marRight w:val="0"/>
      <w:marTop w:val="0"/>
      <w:marBottom w:val="0"/>
      <w:divBdr>
        <w:top w:val="none" w:sz="0" w:space="0" w:color="auto"/>
        <w:left w:val="none" w:sz="0" w:space="0" w:color="auto"/>
        <w:bottom w:val="none" w:sz="0" w:space="0" w:color="auto"/>
        <w:right w:val="none" w:sz="0" w:space="0" w:color="auto"/>
      </w:divBdr>
    </w:div>
    <w:div w:id="1953972084">
      <w:bodyDiv w:val="1"/>
      <w:marLeft w:val="0"/>
      <w:marRight w:val="0"/>
      <w:marTop w:val="0"/>
      <w:marBottom w:val="0"/>
      <w:divBdr>
        <w:top w:val="none" w:sz="0" w:space="0" w:color="auto"/>
        <w:left w:val="none" w:sz="0" w:space="0" w:color="auto"/>
        <w:bottom w:val="none" w:sz="0" w:space="0" w:color="auto"/>
        <w:right w:val="none" w:sz="0" w:space="0" w:color="auto"/>
      </w:divBdr>
    </w:div>
    <w:div w:id="207103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3002D-EE61-4F43-879F-11010FF14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dc:creator>
  <cp:lastModifiedBy>Power</cp:lastModifiedBy>
  <cp:revision>2</cp:revision>
  <cp:lastPrinted>2014-02-12T19:22:00Z</cp:lastPrinted>
  <dcterms:created xsi:type="dcterms:W3CDTF">2017-07-23T04:54:00Z</dcterms:created>
  <dcterms:modified xsi:type="dcterms:W3CDTF">2017-07-23T04:54:00Z</dcterms:modified>
</cp:coreProperties>
</file>